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ПРОТОКОЛ № 150719/0119153/01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рассмотрения заявок на участие в открытом аукционе на право заключения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договоров на установку и эксплуатацию рекламных конструкций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с. Малая Пурга                                                                                                                               05.08.2019 г</w:t>
      </w:r>
    </w:p>
    <w:p>
      <w:pPr>
        <w:pStyle w:val="Normal"/>
        <w:spacing w:before="0" w:after="0"/>
        <w:ind w:firstLine="708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13 ч 00 мин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Повестка дня</w:t>
      </w:r>
      <w:r>
        <w:rPr>
          <w:rFonts w:cs="Times New Roman" w:ascii="Times New Roman" w:hAnsi="Times New Roman"/>
          <w:sz w:val="24"/>
          <w:szCs w:val="24"/>
        </w:rPr>
        <w:t xml:space="preserve">: Рассмотрение заявок на участие в аукционе на предмет соответствия требованиям, установленным документацией об аукционе на право заключения договоров на установку и эксплуатацию рекламных конструкций, утвержденной </w:t>
      </w:r>
      <w:r>
        <w:rPr>
          <w:rFonts w:eastAsia="Calibri" w:cs="Times New Roman" w:ascii="Times New Roman" w:hAnsi="Times New Roman"/>
          <w:sz w:val="24"/>
          <w:szCs w:val="24"/>
        </w:rPr>
        <w:t>главой муниципального образования «Малопургинский район»</w:t>
      </w:r>
      <w:r>
        <w:rPr>
          <w:rFonts w:cs="Times New Roman" w:ascii="Times New Roman" w:hAnsi="Times New Roman"/>
          <w:sz w:val="24"/>
          <w:szCs w:val="24"/>
        </w:rPr>
        <w:t xml:space="preserve"> 15 июля 2019 года, и соответствия заявителей требованиям, установленным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 февраля 2010 года № 67.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Предмет аукциона</w:t>
      </w:r>
      <w:r>
        <w:rPr>
          <w:rFonts w:cs="Times New Roman" w:ascii="Times New Roman" w:hAnsi="Times New Roman"/>
          <w:sz w:val="24"/>
          <w:szCs w:val="24"/>
        </w:rPr>
        <w:t xml:space="preserve">: право заключения договоров на установку и эксплуатацию следующих рекламных конструкций: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- рекламная конструкция № 20, располагаемая по адресу:  </w:t>
      </w:r>
      <w:r>
        <w:rPr>
          <w:rFonts w:cs="Times New Roman" w:ascii="Times New Roman" w:hAnsi="Times New Roman"/>
          <w:sz w:val="24"/>
          <w:szCs w:val="24"/>
        </w:rPr>
        <w:t>В  70 м  на запад от д. 82, ул. Советская, с. Малая Пурга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 - рекламная конструкция № 38, располагаемая по адресу: </w:t>
      </w:r>
      <w:r>
        <w:rPr>
          <w:rFonts w:cs="Times New Roman" w:ascii="Times New Roman" w:hAnsi="Times New Roman"/>
          <w:sz w:val="24"/>
          <w:szCs w:val="24"/>
        </w:rPr>
        <w:t>В 10 м на северо-восток от д.62в, ул. Советская, с. Малая Пурга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лот № 3</w:t>
      </w:r>
      <w:r>
        <w:rPr>
          <w:rFonts w:cs="Times New Roman" w:ascii="Times New Roman" w:hAnsi="Times New Roman"/>
          <w:sz w:val="24"/>
          <w:szCs w:val="24"/>
        </w:rPr>
        <w:t xml:space="preserve"> - рекламная конструкция № 39, располагаемая по адресу: В 10 м на северо-восток от д.62в, ул. Советская, с. Малая Пурга;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лот № 4</w:t>
      </w:r>
      <w:r>
        <w:rPr>
          <w:rFonts w:cs="Times New Roman" w:ascii="Times New Roman" w:hAnsi="Times New Roman"/>
          <w:sz w:val="24"/>
          <w:szCs w:val="24"/>
        </w:rPr>
        <w:t xml:space="preserve"> - рекламная конструкция № 40, располагаемая по адресу: В 10 м на северо-восток от д.62в, ул. Советская, с. Малая Пурга.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>Целевое назначение</w:t>
      </w:r>
      <w:r>
        <w:rPr>
          <w:rFonts w:cs="Times New Roman" w:ascii="Times New Roman" w:hAnsi="Times New Roman"/>
          <w:sz w:val="24"/>
          <w:szCs w:val="24"/>
        </w:rPr>
        <w:t xml:space="preserve">: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лоты № № 1, 2, 3, 4: для распространения рекламы</w:t>
      </w:r>
      <w:bookmarkStart w:id="0" w:name="_GoBack"/>
      <w:bookmarkEnd w:id="0"/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Срок действия договора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 лотам № № 1, 2, 3, 4 - 5 лет.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Извещение</w:t>
      </w:r>
      <w:r>
        <w:rPr>
          <w:rFonts w:cs="Times New Roman" w:ascii="Times New Roman" w:hAnsi="Times New Roman"/>
          <w:sz w:val="24"/>
          <w:szCs w:val="24"/>
        </w:rPr>
        <w:t xml:space="preserve"> о проведении настоящего аукциона размещено на официальном сайте Российской Федерации в информационно-телекоммуникационной сети «Интернет» </w:t>
      </w: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</w:rPr>
          <w:t>www.torgi.gov.ru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на официальном сайте муниципального образования «Малопургинский район» </w:t>
      </w:r>
      <w:hyperlink r:id="rId3">
        <w:r>
          <w:rPr>
            <w:rStyle w:val="Style14"/>
            <w:rFonts w:cs="Times New Roman" w:ascii="Times New Roman" w:hAnsi="Times New Roman"/>
            <w:sz w:val="24"/>
            <w:szCs w:val="24"/>
          </w:rPr>
          <w:t>www.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malayapurga</w:t>
        </w:r>
        <w:r>
          <w:rPr>
            <w:rStyle w:val="Style14"/>
            <w:rFonts w:cs="Times New Roman" w:ascii="Times New Roman" w:hAnsi="Times New Roman"/>
            <w:sz w:val="24"/>
            <w:szCs w:val="24"/>
          </w:rPr>
          <w:t>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15 июля 2019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 заявок на участие в открытом аукционе проводилось комиссией в следующем составе: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заместитель председателя аукционной комиссии: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Юртов Алексей Степанович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члены аукционной комиссии: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Мелёшкина Наталия Ивановна,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Calibri" w:cs="Times New Roman" w:ascii="Times New Roman" w:hAnsi="Times New Roman"/>
          <w:sz w:val="24"/>
          <w:szCs w:val="24"/>
        </w:rPr>
        <w:tab/>
        <w:t>Михайлова Светлана Сергеевна,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ab/>
        <w:t>секретарь комиссии: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ab/>
        <w:t>Кудяшева Елена Владимировна.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ab/>
        <w:t>Всего на заседании присутствовало 4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члена комиссии, что составило 5</w:t>
      </w:r>
      <w:r>
        <w:rPr>
          <w:rFonts w:eastAsia="Calibri" w:cs="Times New Roman" w:ascii="Times New Roman" w:hAnsi="Times New Roman"/>
          <w:sz w:val="24"/>
          <w:szCs w:val="24"/>
        </w:rPr>
        <w:t>0</w:t>
      </w:r>
      <w:r>
        <w:rPr>
          <w:rFonts w:eastAsia="Calibri" w:cs="Times New Roman" w:ascii="Times New Roman" w:hAnsi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>Сведения о заявках, поданных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на участие в открытом аукционе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708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окончании срока подачи заявок на участие в аукционе по лотам: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</w:rPr>
        <w:t>лот № 1</w:t>
      </w:r>
      <w:r>
        <w:rPr>
          <w:rFonts w:cs="Times New Roman" w:ascii="Times New Roman" w:hAnsi="Times New Roman"/>
          <w:sz w:val="24"/>
          <w:szCs w:val="24"/>
        </w:rPr>
        <w:t>: не подано ни одной заявки на участие в аукционе;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</w:rPr>
        <w:t>лот № 2</w:t>
      </w:r>
      <w:r>
        <w:rPr>
          <w:rFonts w:cs="Times New Roman" w:ascii="Times New Roman" w:hAnsi="Times New Roman"/>
          <w:sz w:val="24"/>
          <w:szCs w:val="24"/>
        </w:rPr>
        <w:t>: не подано ни одной заявки на участие в аукционе;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- лот № 3</w:t>
      </w:r>
      <w:r>
        <w:rPr>
          <w:rFonts w:cs="Times New Roman" w:ascii="Times New Roman" w:hAnsi="Times New Roman"/>
          <w:sz w:val="24"/>
          <w:szCs w:val="24"/>
        </w:rPr>
        <w:t>: не подано ни одной заявки на участие в аукционе;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- лот № 4</w:t>
      </w:r>
      <w:r>
        <w:rPr>
          <w:rFonts w:cs="Times New Roman" w:ascii="Times New Roman" w:hAnsi="Times New Roman"/>
          <w:sz w:val="24"/>
          <w:szCs w:val="24"/>
        </w:rPr>
        <w:t>: не подано ни одной заявки на участие в аукционе.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</w:r>
    </w:p>
    <w:p>
      <w:pPr>
        <w:pStyle w:val="Normal"/>
        <w:spacing w:before="0" w:after="0"/>
        <w:ind w:firstLine="708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 комиссии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1. По лоту № 1: в связи с отсутствием заявок по лоту № 1, аукцион по отношению к </w:t>
      </w:r>
      <w:r>
        <w:rPr>
          <w:rFonts w:cs="Times New Roman" w:ascii="Times New Roman" w:hAnsi="Times New Roman"/>
          <w:b/>
          <w:sz w:val="24"/>
          <w:szCs w:val="24"/>
        </w:rPr>
        <w:t>лоту № 1 признать несостоявшимся.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2. По лоту № 2: в связи с отсутствием заявок по лоту № 2, аукцион по отношению к </w:t>
      </w:r>
      <w:r>
        <w:rPr>
          <w:rFonts w:cs="Times New Roman" w:ascii="Times New Roman" w:hAnsi="Times New Roman"/>
          <w:b/>
          <w:sz w:val="24"/>
          <w:szCs w:val="24"/>
        </w:rPr>
        <w:t>лоту № 2 признать несостоявшимся.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3. По лоту № 3: в связи с отсутствием заявок по лоту № 3, аукцион по отношению к </w:t>
      </w:r>
      <w:r>
        <w:rPr>
          <w:rFonts w:cs="Times New Roman" w:ascii="Times New Roman" w:hAnsi="Times New Roman"/>
          <w:b/>
          <w:sz w:val="24"/>
          <w:szCs w:val="24"/>
        </w:rPr>
        <w:t>лоту № 3 признать несостоявшимся.</w:t>
      </w:r>
    </w:p>
    <w:p>
      <w:pPr>
        <w:pStyle w:val="Normal"/>
        <w:spacing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4. По лоту № 4: в связи с отсутствием заявок по лоту № 4, аукцион по отношению к </w:t>
      </w:r>
      <w:r>
        <w:rPr>
          <w:rFonts w:cs="Times New Roman" w:ascii="Times New Roman" w:hAnsi="Times New Roman"/>
          <w:b/>
          <w:sz w:val="24"/>
          <w:szCs w:val="24"/>
        </w:rPr>
        <w:t>лоту № 4 признать несостоявшимся.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Заместитель председателя аукционной комиссии: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Юртов А.С. __________</w:t>
      </w:r>
    </w:p>
    <w:p>
      <w:pPr>
        <w:pStyle w:val="Normal"/>
        <w:suppressAutoHyphens w:val="true"/>
        <w:spacing w:lineRule="auto" w:line="240" w:before="57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Члены аукционной комиссии:</w:t>
      </w:r>
    </w:p>
    <w:p>
      <w:pPr>
        <w:pStyle w:val="Normal"/>
        <w:suppressAutoHyphens w:val="true"/>
        <w:spacing w:lineRule="auto" w:line="240" w:before="57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Мелёшкина Н.И. __________</w:t>
      </w:r>
    </w:p>
    <w:p>
      <w:pPr>
        <w:pStyle w:val="Normal"/>
        <w:suppressAutoHyphens w:val="true"/>
        <w:spacing w:lineRule="auto" w:line="240" w:before="57" w:after="0"/>
        <w:jc w:val="both"/>
        <w:rPr/>
      </w:pPr>
      <w:bookmarkStart w:id="1" w:name="__DdeLink__2160_3644903877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</w:t>
      </w:r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ихайлова С.С.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</w:t>
      </w:r>
    </w:p>
    <w:p>
      <w:pPr>
        <w:pStyle w:val="Normal"/>
        <w:suppressAutoHyphens w:val="true"/>
        <w:spacing w:lineRule="auto" w:line="240" w:before="57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Секретарь аукционной комиссии:</w:t>
      </w:r>
    </w:p>
    <w:p>
      <w:pPr>
        <w:pStyle w:val="Normal"/>
        <w:suppressAutoHyphens w:val="true"/>
        <w:spacing w:lineRule="auto" w:line="240" w:before="57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Кудяшева Е.В. ___________</w:t>
      </w:r>
    </w:p>
    <w:p>
      <w:pPr>
        <w:pStyle w:val="Normal"/>
        <w:suppressAutoHyphens w:val="true"/>
        <w:spacing w:lineRule="auto" w:line="240" w:before="57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true"/>
        <w:spacing w:lineRule="auto" w:line="240" w:before="57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true"/>
        <w:spacing w:lineRule="auto" w:line="240" w:before="57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                                                                          </w:t>
      </w:r>
    </w:p>
    <w:p>
      <w:pPr>
        <w:pStyle w:val="Normal"/>
        <w:suppressAutoHyphens w:val="true"/>
        <w:spacing w:lineRule="auto" w:line="240" w:before="57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образования «Малопургинский район»                                                                                        С.В. Юрин </w:t>
      </w:r>
    </w:p>
    <w:p>
      <w:pPr>
        <w:pStyle w:val="Normal"/>
        <w:suppressAutoHyphens w:val="true"/>
        <w:spacing w:lineRule="auto" w:line="240" w:before="57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true"/>
        <w:spacing w:lineRule="auto" w:line="240" w:before="57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true"/>
        <w:spacing w:lineRule="auto" w:line="240" w:before="57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1373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666faa"/>
    <w:rPr>
      <w:color w:val="0000FF" w:themeColor="hyperlink"/>
      <w:u w:val="single"/>
    </w:rPr>
  </w:style>
  <w:style w:type="character" w:styleId="ListLabel1" w:customStyle="1">
    <w:name w:val="ListLabel 1"/>
    <w:qFormat/>
    <w:rPr>
      <w:b w:val="false"/>
    </w:rPr>
  </w:style>
  <w:style w:type="character" w:styleId="WW8Num2z0" w:customStyle="1">
    <w:name w:val="WW8Num2z0"/>
    <w:qFormat/>
    <w:rPr>
      <w:rFonts w:ascii="Times New Roman" w:hAnsi="Times New Roman" w:cs="Times New Roman"/>
      <w:b/>
      <w:bCs w:val="false"/>
      <w:sz w:val="24"/>
      <w:szCs w:val="24"/>
      <w:lang w:eastAsia="en-US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malayapurga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LibreOffice/5.3.2.2$Windows_X86_64 LibreOffice_project/6cd4f1ef626f15116896b1d8e1398b56da0d0ee1</Application>
  <Pages>2</Pages>
  <Words>517</Words>
  <Characters>2951</Characters>
  <CharactersWithSpaces>3743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2019-06-13T13:13:00Z</dcterms:created>
  <dc:creator>КудяшеваЕВ</dc:creator>
  <dc:description/>
  <dc:language>ru-RU</dc:language>
  <cp:lastModifiedBy/>
  <cp:lastPrinted>2019-08-05T16:31:44Z</cp:lastPrinted>
  <dcterms:modified xsi:type="dcterms:W3CDTF">2019-08-05T16:33:20Z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