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3A" w:rsidRDefault="0086743A" w:rsidP="00ED145F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Информация по исполнению</w:t>
      </w:r>
      <w:r w:rsidR="00ED145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плана м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ероприятий</w:t>
      </w:r>
      <w:r w:rsidR="00844EEE"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по противоде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йствию коррупции в органах  местного самоуправления муниципального образования</w:t>
      </w:r>
      <w:r w:rsidR="00844EEE"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66799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«Аксакшур</w:t>
      </w:r>
      <w:r w:rsidR="00844EEE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ское»</w:t>
      </w:r>
      <w:r w:rsidR="000316D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844EEE" w:rsidRDefault="00C01424" w:rsidP="00ED145F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з</w:t>
      </w:r>
      <w:r w:rsidR="00844EEE"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ED145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2019 год</w:t>
      </w: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376"/>
        <w:gridCol w:w="1842"/>
        <w:gridCol w:w="1530"/>
        <w:gridCol w:w="11"/>
      </w:tblGrid>
      <w:tr w:rsidR="007E57DF" w:rsidRPr="000A2A36" w:rsidTr="007E57DF">
        <w:trPr>
          <w:gridAfter w:val="1"/>
          <w:wAfter w:w="11" w:type="dxa"/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7E5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BD0F56" w:rsidRPr="000A2A36" w:rsidTr="00BD0F56">
        <w:trPr>
          <w:gridAfter w:val="1"/>
          <w:wAfter w:w="11" w:type="dxa"/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F56" w:rsidRPr="000A2A36" w:rsidTr="00BD0F56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1. Общие мероприятия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(далее - комиссия).   </w:t>
            </w:r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(Создана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 от 29.09.2010 г. № 26 (в редакции от 14.01</w:t>
            </w:r>
            <w:r w:rsidRPr="006617C7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</w:t>
            </w:r>
            <w:r w:rsidRPr="006617C7">
              <w:rPr>
                <w:rFonts w:ascii="Times New Roman" w:hAnsi="Times New Roman" w:cs="Times New Roman"/>
                <w:sz w:val="24"/>
                <w:szCs w:val="24"/>
              </w:rPr>
              <w:t xml:space="preserve">, от 20.04.2015 г № 18)                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 в комиссию не поступало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должностных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муниципальных служащих,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которых в наибольшей мере подвержено риску коррупционных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проявлений, внесение изменений (в случае необходимости) в перечень должностей муниципальных служащих, исполнение которых в наибольшей мере подвержено риску коррупционных  проявлений                         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A52FAC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7E57DF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по мере необходимости, 2019 год – изменений не было</w:t>
            </w:r>
          </w:p>
        </w:tc>
      </w:tr>
      <w:tr w:rsidR="00BD0F56" w:rsidRPr="000A2A36" w:rsidTr="00BD0F56">
        <w:trPr>
          <w:cantSplit/>
          <w:trHeight w:val="48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экспертизы муниципальных правовых актов и их проектов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с целью выявления в них положений, способствующих проявлению коррупции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экспертиза)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муниципальных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в соответствии с:   </w:t>
            </w:r>
          </w:p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Порядком проведения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правовых актов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проектов, утвержденным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 от 26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Порядком предоставления в прокуратуру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 нормативных правовых актов и проектов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«Аксакшурское»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 для проведения </w:t>
            </w:r>
            <w:proofErr w:type="spell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утвержденным Решением Совета депутатов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.03.2018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2.6.64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проводится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предоставляются в прокуратуру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</w:p>
        </w:tc>
      </w:tr>
      <w:tr w:rsidR="00BD0F56" w:rsidRPr="000A2A36" w:rsidTr="00BD0F56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Установление обратной связи с получателями </w:t>
            </w:r>
            <w:proofErr w:type="gramStart"/>
            <w:r w:rsidRPr="000A2A3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обработки        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поступающих сообщений о коррупционных </w:t>
            </w:r>
            <w:r w:rsidRPr="000A2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проявлениях.                         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0A2A36" w:rsidRDefault="007E57DF" w:rsidP="00BD0F5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 не поступало</w:t>
            </w:r>
          </w:p>
        </w:tc>
      </w:tr>
      <w:tr w:rsidR="00BD0F56" w:rsidRPr="000A2A36" w:rsidTr="00BD0F56">
        <w:trPr>
          <w:cantSplit/>
          <w:trHeight w:val="240"/>
        </w:trPr>
        <w:tc>
          <w:tcPr>
            <w:tcW w:w="9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F56" w:rsidRPr="000A2A36" w:rsidRDefault="00BD0F56" w:rsidP="00BD0F56">
            <w:pPr>
              <w:autoSpaceDE w:val="0"/>
              <w:autoSpaceDN w:val="0"/>
              <w:adjustRightInd w:val="0"/>
              <w:ind w:firstLine="540"/>
              <w:jc w:val="center"/>
            </w:pPr>
            <w:r w:rsidRPr="000A2A36">
              <w:lastRenderedPageBreak/>
              <w:t>4. Формирование нетерпимого отношения к проявлениям коррупции</w:t>
            </w:r>
          </w:p>
          <w:p w:rsidR="00BD0F56" w:rsidRPr="000A2A36" w:rsidRDefault="00BD0F56" w:rsidP="00BD0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7E57DF" w:rsidRPr="000A2A36" w:rsidTr="007E57DF">
        <w:trPr>
          <w:gridAfter w:val="1"/>
          <w:wAfter w:w="11" w:type="dxa"/>
          <w:cantSplit/>
          <w:trHeight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DF" w:rsidRPr="000A2A36" w:rsidTr="007E57DF">
        <w:trPr>
          <w:gridAfter w:val="1"/>
          <w:wAfter w:w="11" w:type="dxa"/>
          <w:cantSplit/>
          <w:trHeight w:val="6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7E57DF" w:rsidP="00BD0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209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DF" w:rsidRPr="00C209E4" w:rsidRDefault="00A52FAC" w:rsidP="00BD0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209E4" w:rsidRPr="00C209E4">
              <w:rPr>
                <w:rFonts w:ascii="Times New Roman" w:hAnsi="Times New Roman" w:cs="Times New Roman"/>
                <w:sz w:val="24"/>
                <w:szCs w:val="24"/>
              </w:rPr>
              <w:t>я размещается на сайте в сети Ин</w:t>
            </w:r>
            <w:r w:rsidRPr="00C209E4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</w:tr>
    </w:tbl>
    <w:p w:rsidR="00667995" w:rsidRPr="001C6EB0" w:rsidRDefault="00667995" w:rsidP="00ED145F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</w:p>
    <w:p w:rsidR="00844EEE" w:rsidRDefault="00456890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Администрации</w:t>
      </w:r>
    </w:p>
    <w:p w:rsidR="00456890" w:rsidRDefault="00456890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6890" w:rsidRDefault="00456890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«Аксакшурское»                                                                 Г.В.Баймурзина</w:t>
      </w:r>
    </w:p>
    <w:bookmarkEnd w:id="0"/>
    <w:p w:rsidR="00C01424" w:rsidRPr="00844EEE" w:rsidRDefault="00C01424" w:rsidP="0084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424" w:rsidRPr="00844EEE" w:rsidSect="00C5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060"/>
    <w:multiLevelType w:val="hybridMultilevel"/>
    <w:tmpl w:val="A5F2B5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EEE"/>
    <w:rsid w:val="000316DF"/>
    <w:rsid w:val="000C1047"/>
    <w:rsid w:val="00456890"/>
    <w:rsid w:val="00667995"/>
    <w:rsid w:val="00697426"/>
    <w:rsid w:val="00770D6D"/>
    <w:rsid w:val="007E57DF"/>
    <w:rsid w:val="00844EEE"/>
    <w:rsid w:val="0086743A"/>
    <w:rsid w:val="00963724"/>
    <w:rsid w:val="00A52FAC"/>
    <w:rsid w:val="00B539C5"/>
    <w:rsid w:val="00BD0F56"/>
    <w:rsid w:val="00C01424"/>
    <w:rsid w:val="00C209E4"/>
    <w:rsid w:val="00C52A34"/>
    <w:rsid w:val="00DE577C"/>
    <w:rsid w:val="00E80BCE"/>
    <w:rsid w:val="00ED145F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E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424"/>
    <w:pPr>
      <w:ind w:left="720"/>
      <w:contextualSpacing/>
    </w:pPr>
  </w:style>
  <w:style w:type="paragraph" w:customStyle="1" w:styleId="ConsPlusCell">
    <w:name w:val="ConsPlusCell"/>
    <w:rsid w:val="00BD0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E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aksak</cp:lastModifiedBy>
  <cp:revision>10</cp:revision>
  <cp:lastPrinted>2020-06-26T15:13:00Z</cp:lastPrinted>
  <dcterms:created xsi:type="dcterms:W3CDTF">2020-06-26T15:10:00Z</dcterms:created>
  <dcterms:modified xsi:type="dcterms:W3CDTF">2020-06-29T12:40:00Z</dcterms:modified>
</cp:coreProperties>
</file>