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04" w:rsidRDefault="00256404" w:rsidP="00256404">
      <w:pPr>
        <w:jc w:val="center"/>
        <w:rPr>
          <w:b/>
          <w:sz w:val="28"/>
          <w:szCs w:val="28"/>
        </w:rPr>
      </w:pPr>
      <w:r>
        <w:rPr>
          <w:b/>
          <w:sz w:val="28"/>
          <w:szCs w:val="28"/>
        </w:rPr>
        <w:t>Информация о работе отдела ЗАГС Администрации муниципального образования «Малопургинский район» в 2016 году и задачах на 2017 год.</w:t>
      </w:r>
    </w:p>
    <w:p w:rsidR="00256404" w:rsidRDefault="00256404" w:rsidP="00394122">
      <w:pPr>
        <w:rPr>
          <w:b/>
          <w:sz w:val="28"/>
          <w:szCs w:val="28"/>
        </w:rPr>
      </w:pPr>
    </w:p>
    <w:p w:rsidR="00256404" w:rsidRDefault="00256404" w:rsidP="00256404">
      <w:pPr>
        <w:jc w:val="center"/>
        <w:rPr>
          <w:sz w:val="28"/>
          <w:szCs w:val="28"/>
        </w:rPr>
      </w:pPr>
      <w:r>
        <w:rPr>
          <w:sz w:val="28"/>
          <w:szCs w:val="28"/>
        </w:rPr>
        <w:t>Вашему вниманию предоставляется информация о работе отдела ЗАГС за 2016 год.</w:t>
      </w:r>
    </w:p>
    <w:p w:rsidR="00256404" w:rsidRDefault="00256404" w:rsidP="00256404">
      <w:pPr>
        <w:jc w:val="both"/>
        <w:rPr>
          <w:sz w:val="28"/>
          <w:szCs w:val="28"/>
        </w:rPr>
      </w:pPr>
      <w:r>
        <w:rPr>
          <w:sz w:val="28"/>
          <w:szCs w:val="28"/>
        </w:rPr>
        <w:t xml:space="preserve">       Реализация  федеральных полномочий  на государственную регистрацию актов гражданского состояния в 2016 году в районе осуществлялась в соответствии с действующим федеральным законодательством и Законом Удмуртской Республики «О наделении органов местного самоуправления в Удмуртской Республике полномочиями на государственную регистрацию актов гражданского состояния».</w:t>
      </w:r>
    </w:p>
    <w:p w:rsidR="00256404" w:rsidRDefault="00256404" w:rsidP="00256404">
      <w:pPr>
        <w:jc w:val="both"/>
        <w:rPr>
          <w:sz w:val="28"/>
          <w:szCs w:val="28"/>
        </w:rPr>
      </w:pPr>
      <w:r>
        <w:rPr>
          <w:sz w:val="28"/>
          <w:szCs w:val="28"/>
        </w:rPr>
        <w:t xml:space="preserve">      На реализацию </w:t>
      </w:r>
      <w:proofErr w:type="gramStart"/>
      <w:r>
        <w:rPr>
          <w:sz w:val="28"/>
          <w:szCs w:val="28"/>
        </w:rPr>
        <w:t>полномочий</w:t>
      </w:r>
      <w:proofErr w:type="gramEnd"/>
      <w:r>
        <w:rPr>
          <w:sz w:val="28"/>
          <w:szCs w:val="28"/>
        </w:rPr>
        <w:t xml:space="preserve"> на государственную регистрацию актов гражданского состояния в 2016 году в район было выделено из федерального бюджета субвенций в сумме 1 млн. 600 тысяч  рублей, которые  использованы полностью. </w:t>
      </w:r>
    </w:p>
    <w:p w:rsidR="00256404" w:rsidRDefault="00256404" w:rsidP="00256404">
      <w:pPr>
        <w:jc w:val="both"/>
        <w:rPr>
          <w:sz w:val="28"/>
          <w:szCs w:val="28"/>
        </w:rPr>
      </w:pPr>
      <w:r>
        <w:rPr>
          <w:sz w:val="28"/>
          <w:szCs w:val="28"/>
        </w:rPr>
        <w:t xml:space="preserve">    </w:t>
      </w:r>
      <w:r w:rsidR="00E75882">
        <w:rPr>
          <w:sz w:val="28"/>
          <w:szCs w:val="28"/>
        </w:rPr>
        <w:t xml:space="preserve"> </w:t>
      </w:r>
      <w:r>
        <w:rPr>
          <w:b/>
          <w:sz w:val="28"/>
          <w:szCs w:val="28"/>
        </w:rPr>
        <w:t xml:space="preserve"> </w:t>
      </w:r>
      <w:r>
        <w:rPr>
          <w:sz w:val="28"/>
          <w:szCs w:val="28"/>
        </w:rPr>
        <w:t xml:space="preserve">В рамках осуществления  полномочий   в 2016 году зарегистрировано всего 1174 акта гражданского состояния,  что на 197 актов меньше, чем в 2015 году </w:t>
      </w:r>
      <w:proofErr w:type="gramStart"/>
      <w:r>
        <w:rPr>
          <w:sz w:val="28"/>
          <w:szCs w:val="28"/>
        </w:rPr>
        <w:t xml:space="preserve">( </w:t>
      </w:r>
      <w:proofErr w:type="gramEnd"/>
      <w:r>
        <w:rPr>
          <w:sz w:val="28"/>
          <w:szCs w:val="28"/>
        </w:rPr>
        <w:t xml:space="preserve">в 2015 году – 1371,в 2014 году – 1377, в 2013 – 1383). Следует отметить, что </w:t>
      </w:r>
      <w:proofErr w:type="gramStart"/>
      <w:r>
        <w:rPr>
          <w:sz w:val="28"/>
          <w:szCs w:val="28"/>
        </w:rPr>
        <w:t>начиная с 2012 года количество зарегистрированных актов гражданского состояния снижается</w:t>
      </w:r>
      <w:proofErr w:type="gramEnd"/>
      <w:r>
        <w:rPr>
          <w:sz w:val="28"/>
          <w:szCs w:val="28"/>
        </w:rPr>
        <w:t>.</w:t>
      </w:r>
    </w:p>
    <w:p w:rsidR="00E75882" w:rsidRDefault="00256404" w:rsidP="00E75882">
      <w:pPr>
        <w:jc w:val="both"/>
        <w:rPr>
          <w:sz w:val="28"/>
          <w:szCs w:val="28"/>
        </w:rPr>
      </w:pPr>
      <w:r>
        <w:rPr>
          <w:sz w:val="28"/>
          <w:szCs w:val="28"/>
        </w:rPr>
        <w:t xml:space="preserve">    </w:t>
      </w:r>
      <w:r>
        <w:rPr>
          <w:b/>
          <w:sz w:val="28"/>
          <w:szCs w:val="28"/>
        </w:rPr>
        <w:t xml:space="preserve">  </w:t>
      </w:r>
      <w:r>
        <w:rPr>
          <w:sz w:val="28"/>
          <w:szCs w:val="28"/>
        </w:rPr>
        <w:t xml:space="preserve">За отчетный период зарегистрировано 449 актов  о рождении, против 494 в 2015 году, что на 45 актов меньше,  (в 2015 – 494, в 2014 – 518, 2013 году – 550).  Уже проявляются последствия демографической «ямы» 1990-х </w:t>
      </w:r>
    </w:p>
    <w:p w:rsidR="00256404" w:rsidRDefault="00256404" w:rsidP="00256404">
      <w:pPr>
        <w:jc w:val="both"/>
        <w:rPr>
          <w:sz w:val="28"/>
          <w:szCs w:val="28"/>
        </w:rPr>
      </w:pPr>
      <w:r>
        <w:rPr>
          <w:sz w:val="28"/>
          <w:szCs w:val="28"/>
        </w:rPr>
        <w:t xml:space="preserve">( 1991г.- 588, 1992 – 468, 1993 – 403), когда рождаемость была в несколько раз ниже, чем </w:t>
      </w:r>
      <w:proofErr w:type="gramStart"/>
      <w:r>
        <w:rPr>
          <w:sz w:val="28"/>
          <w:szCs w:val="28"/>
        </w:rPr>
        <w:t>в первые</w:t>
      </w:r>
      <w:proofErr w:type="gramEnd"/>
      <w:r>
        <w:rPr>
          <w:sz w:val="28"/>
          <w:szCs w:val="28"/>
        </w:rPr>
        <w:t xml:space="preserve"> годы после Великой Отечественной войны (в 1946 г. – 773, 1947 – 943, 1948 – 918). Если добавить к этому такой фактор, как высокая смертность, особенно среди мужчин трудоспособного возраста, становится ясно, что всплеск рождаемости в ближайшие годы не ожидается. Снижение числа актов о рождении произошло во всех районах и городах Удмуртской Республики, кроме </w:t>
      </w:r>
      <w:proofErr w:type="spellStart"/>
      <w:r>
        <w:rPr>
          <w:sz w:val="28"/>
          <w:szCs w:val="28"/>
        </w:rPr>
        <w:t>Граховского</w:t>
      </w:r>
      <w:proofErr w:type="spellEnd"/>
      <w:r>
        <w:rPr>
          <w:sz w:val="28"/>
          <w:szCs w:val="28"/>
        </w:rPr>
        <w:t xml:space="preserve">, </w:t>
      </w:r>
      <w:proofErr w:type="spellStart"/>
      <w:r>
        <w:rPr>
          <w:sz w:val="28"/>
          <w:szCs w:val="28"/>
        </w:rPr>
        <w:t>Дебесского</w:t>
      </w:r>
      <w:proofErr w:type="spellEnd"/>
      <w:r>
        <w:rPr>
          <w:sz w:val="28"/>
          <w:szCs w:val="28"/>
        </w:rPr>
        <w:t xml:space="preserve">, </w:t>
      </w:r>
      <w:proofErr w:type="spellStart"/>
      <w:r>
        <w:rPr>
          <w:sz w:val="28"/>
          <w:szCs w:val="28"/>
        </w:rPr>
        <w:t>Ярского</w:t>
      </w:r>
      <w:proofErr w:type="spellEnd"/>
      <w:r>
        <w:rPr>
          <w:sz w:val="28"/>
          <w:szCs w:val="28"/>
        </w:rPr>
        <w:t xml:space="preserve"> районов и города Воткинска.  </w:t>
      </w:r>
    </w:p>
    <w:p w:rsidR="00256404" w:rsidRDefault="00256404" w:rsidP="00256404">
      <w:pPr>
        <w:jc w:val="both"/>
        <w:rPr>
          <w:sz w:val="28"/>
          <w:szCs w:val="28"/>
        </w:rPr>
      </w:pPr>
      <w:r>
        <w:rPr>
          <w:sz w:val="28"/>
          <w:szCs w:val="28"/>
        </w:rPr>
        <w:t xml:space="preserve">      Традиционно мальчиков рождается больше, чем девочек. Процентное соотношение мальчиков и девочек в  2016 года составило: мальчики </w:t>
      </w:r>
      <w:r>
        <w:rPr>
          <w:b/>
          <w:sz w:val="28"/>
          <w:szCs w:val="28"/>
        </w:rPr>
        <w:t>51 %</w:t>
      </w:r>
      <w:r>
        <w:rPr>
          <w:sz w:val="28"/>
          <w:szCs w:val="28"/>
        </w:rPr>
        <w:t xml:space="preserve"> (</w:t>
      </w:r>
      <w:r>
        <w:rPr>
          <w:b/>
          <w:sz w:val="28"/>
          <w:szCs w:val="28"/>
        </w:rPr>
        <w:t>229</w:t>
      </w:r>
      <w:r>
        <w:rPr>
          <w:sz w:val="28"/>
          <w:szCs w:val="28"/>
        </w:rPr>
        <w:t xml:space="preserve">), девочки </w:t>
      </w:r>
      <w:r>
        <w:rPr>
          <w:b/>
          <w:sz w:val="28"/>
          <w:szCs w:val="28"/>
        </w:rPr>
        <w:t>49 %</w:t>
      </w:r>
      <w:r>
        <w:rPr>
          <w:sz w:val="28"/>
          <w:szCs w:val="28"/>
        </w:rPr>
        <w:t xml:space="preserve"> (</w:t>
      </w:r>
      <w:r>
        <w:rPr>
          <w:b/>
          <w:sz w:val="28"/>
          <w:szCs w:val="28"/>
        </w:rPr>
        <w:t>220)</w:t>
      </w:r>
      <w:r>
        <w:rPr>
          <w:sz w:val="28"/>
          <w:szCs w:val="28"/>
        </w:rPr>
        <w:t xml:space="preserve">. В 2015 году мальчиков родилось 275, т.е. </w:t>
      </w:r>
      <w:r>
        <w:rPr>
          <w:b/>
          <w:sz w:val="28"/>
          <w:szCs w:val="28"/>
        </w:rPr>
        <w:t>56</w:t>
      </w:r>
      <w:r>
        <w:rPr>
          <w:sz w:val="28"/>
          <w:szCs w:val="28"/>
        </w:rPr>
        <w:t xml:space="preserve"> %, девочек </w:t>
      </w:r>
      <w:r>
        <w:rPr>
          <w:b/>
          <w:sz w:val="28"/>
          <w:szCs w:val="28"/>
        </w:rPr>
        <w:t>219</w:t>
      </w:r>
      <w:r>
        <w:rPr>
          <w:sz w:val="28"/>
          <w:szCs w:val="28"/>
        </w:rPr>
        <w:t xml:space="preserve"> – </w:t>
      </w:r>
      <w:r>
        <w:rPr>
          <w:b/>
          <w:sz w:val="28"/>
          <w:szCs w:val="28"/>
        </w:rPr>
        <w:t>44%</w:t>
      </w:r>
      <w:r>
        <w:rPr>
          <w:sz w:val="28"/>
          <w:szCs w:val="28"/>
        </w:rPr>
        <w:t xml:space="preserve">.  </w:t>
      </w:r>
    </w:p>
    <w:p w:rsidR="00256404" w:rsidRDefault="00256404" w:rsidP="00256404">
      <w:pPr>
        <w:jc w:val="both"/>
        <w:rPr>
          <w:b/>
          <w:sz w:val="28"/>
          <w:szCs w:val="28"/>
        </w:rPr>
      </w:pPr>
      <w:r>
        <w:rPr>
          <w:b/>
          <w:sz w:val="28"/>
          <w:szCs w:val="28"/>
        </w:rPr>
        <w:t xml:space="preserve">       </w:t>
      </w:r>
      <w:r w:rsidR="00E75882">
        <w:rPr>
          <w:b/>
          <w:sz w:val="28"/>
          <w:szCs w:val="28"/>
        </w:rPr>
        <w:t xml:space="preserve">               </w:t>
      </w:r>
    </w:p>
    <w:p w:rsidR="00256404" w:rsidRDefault="00256404" w:rsidP="00256404">
      <w:pPr>
        <w:jc w:val="both"/>
        <w:rPr>
          <w:sz w:val="28"/>
          <w:szCs w:val="28"/>
        </w:rPr>
      </w:pPr>
      <w:r>
        <w:rPr>
          <w:sz w:val="28"/>
          <w:szCs w:val="28"/>
        </w:rPr>
        <w:t xml:space="preserve">       В 2016 году </w:t>
      </w:r>
      <w:r>
        <w:rPr>
          <w:b/>
          <w:sz w:val="28"/>
          <w:szCs w:val="28"/>
        </w:rPr>
        <w:t xml:space="preserve">133 семьи </w:t>
      </w:r>
      <w:r>
        <w:rPr>
          <w:sz w:val="28"/>
          <w:szCs w:val="28"/>
        </w:rPr>
        <w:t xml:space="preserve">зарегистрировали рождение «первенца» </w:t>
      </w:r>
      <w:proofErr w:type="gramStart"/>
      <w:r>
        <w:rPr>
          <w:sz w:val="28"/>
          <w:szCs w:val="28"/>
        </w:rPr>
        <w:t xml:space="preserve">( </w:t>
      </w:r>
      <w:proofErr w:type="gramEnd"/>
      <w:r>
        <w:rPr>
          <w:sz w:val="28"/>
          <w:szCs w:val="28"/>
        </w:rPr>
        <w:t xml:space="preserve">в 2015, 2014 – 167, в 2013 – </w:t>
      </w:r>
      <w:r>
        <w:rPr>
          <w:b/>
          <w:sz w:val="28"/>
          <w:szCs w:val="28"/>
        </w:rPr>
        <w:t>191</w:t>
      </w:r>
      <w:r>
        <w:rPr>
          <w:sz w:val="28"/>
          <w:szCs w:val="28"/>
        </w:rPr>
        <w:t xml:space="preserve">), «первенцы» из года в год уменьшаются. Снижение числа «первенцев» </w:t>
      </w:r>
      <w:proofErr w:type="gramStart"/>
      <w:r>
        <w:rPr>
          <w:sz w:val="28"/>
          <w:szCs w:val="28"/>
        </w:rPr>
        <w:t>возможно</w:t>
      </w:r>
      <w:proofErr w:type="gramEnd"/>
      <w:r>
        <w:rPr>
          <w:sz w:val="28"/>
          <w:szCs w:val="28"/>
        </w:rPr>
        <w:t xml:space="preserve"> происходит в связи с тем, что в брак вступают молодые, родившиеся в 90-е годы, а в эти годы рождаемость, как уже указывалось выше, была намного меньше, возможно поэтому наблюдается снижение заключенных браков и спад рождаемости. </w:t>
      </w:r>
    </w:p>
    <w:p w:rsidR="00256404" w:rsidRDefault="00E75882" w:rsidP="00256404">
      <w:pPr>
        <w:jc w:val="both"/>
        <w:rPr>
          <w:sz w:val="28"/>
          <w:szCs w:val="28"/>
        </w:rPr>
      </w:pPr>
      <w:r>
        <w:rPr>
          <w:b/>
          <w:sz w:val="28"/>
          <w:szCs w:val="28"/>
        </w:rPr>
        <w:t xml:space="preserve">   </w:t>
      </w:r>
      <w:r w:rsidR="00256404">
        <w:rPr>
          <w:b/>
          <w:sz w:val="28"/>
          <w:szCs w:val="28"/>
        </w:rPr>
        <w:t xml:space="preserve">  193 </w:t>
      </w:r>
      <w:r w:rsidR="00256404">
        <w:rPr>
          <w:sz w:val="28"/>
          <w:szCs w:val="28"/>
        </w:rPr>
        <w:t xml:space="preserve">семьи зарегистрировали рождение второго ребенка, </w:t>
      </w:r>
      <w:r w:rsidR="00256404">
        <w:rPr>
          <w:b/>
          <w:sz w:val="28"/>
          <w:szCs w:val="28"/>
        </w:rPr>
        <w:t>93 семьи</w:t>
      </w:r>
      <w:r w:rsidR="00256404">
        <w:rPr>
          <w:sz w:val="28"/>
          <w:szCs w:val="28"/>
        </w:rPr>
        <w:t xml:space="preserve">– </w:t>
      </w:r>
      <w:proofErr w:type="gramStart"/>
      <w:r w:rsidR="00256404">
        <w:rPr>
          <w:sz w:val="28"/>
          <w:szCs w:val="28"/>
        </w:rPr>
        <w:t>тр</w:t>
      </w:r>
      <w:proofErr w:type="gramEnd"/>
      <w:r w:rsidR="00256404">
        <w:rPr>
          <w:sz w:val="28"/>
          <w:szCs w:val="28"/>
        </w:rPr>
        <w:t xml:space="preserve">етьего, 25 – четвертого и в 2-х  семьях оформлена регистрация пятого ребёнка. Следует отметить, количество семей, зарегистрировавших рождение </w:t>
      </w:r>
      <w:r w:rsidR="00256404">
        <w:rPr>
          <w:sz w:val="28"/>
          <w:szCs w:val="28"/>
        </w:rPr>
        <w:lastRenderedPageBreak/>
        <w:t>«двойни» с 2013 года остается стабильной. По каждому году в четырёх семьях. Я специально это отмечаю, потому что в планах на День семьи, любви и верности есть предложение провести Фестиваль близнецов (двойняшек).</w:t>
      </w:r>
    </w:p>
    <w:p w:rsidR="00256404" w:rsidRDefault="00256404" w:rsidP="00256404">
      <w:pPr>
        <w:jc w:val="both"/>
        <w:rPr>
          <w:sz w:val="28"/>
          <w:szCs w:val="28"/>
        </w:rPr>
      </w:pPr>
      <w:r>
        <w:rPr>
          <w:sz w:val="28"/>
          <w:szCs w:val="28"/>
        </w:rPr>
        <w:t xml:space="preserve">       В отчетном году в отношении 84 детей установлено отцовство.</w:t>
      </w:r>
    </w:p>
    <w:p w:rsidR="00256404" w:rsidRDefault="00256404" w:rsidP="00256404">
      <w:pPr>
        <w:jc w:val="both"/>
        <w:rPr>
          <w:sz w:val="28"/>
          <w:szCs w:val="28"/>
        </w:rPr>
      </w:pPr>
      <w:r>
        <w:rPr>
          <w:sz w:val="28"/>
          <w:szCs w:val="28"/>
        </w:rPr>
        <w:t xml:space="preserve">       Популярными именами в минувшем году оказались мальчики Максим, Кирилл, Богдан, девочки – София, Полина, Арина. </w:t>
      </w:r>
      <w:proofErr w:type="gramStart"/>
      <w:r>
        <w:rPr>
          <w:sz w:val="28"/>
          <w:szCs w:val="28"/>
        </w:rPr>
        <w:t xml:space="preserve">В то же время родители называют своих детей необычными именами, как Аврора, </w:t>
      </w:r>
      <w:proofErr w:type="spellStart"/>
      <w:r>
        <w:rPr>
          <w:sz w:val="28"/>
          <w:szCs w:val="28"/>
        </w:rPr>
        <w:t>Василина</w:t>
      </w:r>
      <w:proofErr w:type="spellEnd"/>
      <w:r>
        <w:rPr>
          <w:sz w:val="28"/>
          <w:szCs w:val="28"/>
        </w:rPr>
        <w:t xml:space="preserve">, </w:t>
      </w:r>
      <w:proofErr w:type="spellStart"/>
      <w:r>
        <w:rPr>
          <w:sz w:val="28"/>
          <w:szCs w:val="28"/>
        </w:rPr>
        <w:t>Евангелина</w:t>
      </w:r>
      <w:proofErr w:type="spellEnd"/>
      <w:r>
        <w:rPr>
          <w:sz w:val="28"/>
          <w:szCs w:val="28"/>
        </w:rPr>
        <w:t xml:space="preserve">, а также старинными именами – Нестор, Демьян, </w:t>
      </w:r>
      <w:proofErr w:type="spellStart"/>
      <w:r>
        <w:rPr>
          <w:sz w:val="28"/>
          <w:szCs w:val="28"/>
        </w:rPr>
        <w:t>Макарий</w:t>
      </w:r>
      <w:proofErr w:type="spellEnd"/>
      <w:r>
        <w:rPr>
          <w:sz w:val="28"/>
          <w:szCs w:val="28"/>
        </w:rPr>
        <w:t xml:space="preserve">, Ефим, Клим, Тихон, Раиса, Таисия, Матрона.               </w:t>
      </w:r>
      <w:proofErr w:type="gramEnd"/>
    </w:p>
    <w:p w:rsidR="00256404" w:rsidRDefault="00E75882" w:rsidP="00256404">
      <w:pPr>
        <w:jc w:val="both"/>
        <w:rPr>
          <w:sz w:val="28"/>
          <w:szCs w:val="28"/>
        </w:rPr>
      </w:pPr>
      <w:r>
        <w:rPr>
          <w:b/>
          <w:sz w:val="36"/>
          <w:szCs w:val="36"/>
        </w:rPr>
        <w:t xml:space="preserve">     </w:t>
      </w:r>
      <w:r w:rsidR="00256404">
        <w:rPr>
          <w:sz w:val="28"/>
          <w:szCs w:val="28"/>
        </w:rPr>
        <w:t xml:space="preserve"> К сожалению, резко уменьшился разрыв между рождаемостью и смертностью. За отчетный год в районе зарегистрировано  </w:t>
      </w:r>
      <w:r w:rsidR="00256404">
        <w:rPr>
          <w:b/>
          <w:sz w:val="28"/>
          <w:szCs w:val="28"/>
        </w:rPr>
        <w:t>407 актов</w:t>
      </w:r>
      <w:r w:rsidR="00256404">
        <w:rPr>
          <w:sz w:val="28"/>
          <w:szCs w:val="28"/>
        </w:rPr>
        <w:t xml:space="preserve"> о смерти, что на </w:t>
      </w:r>
      <w:r w:rsidR="00256404">
        <w:rPr>
          <w:b/>
          <w:sz w:val="28"/>
          <w:szCs w:val="28"/>
        </w:rPr>
        <w:t>68 меньше,</w:t>
      </w:r>
      <w:r w:rsidR="00256404">
        <w:rPr>
          <w:sz w:val="28"/>
          <w:szCs w:val="28"/>
        </w:rPr>
        <w:t xml:space="preserve"> чем  в 2015 году (475 актов + 50 больше предыдущего года, в 2014 – </w:t>
      </w:r>
      <w:r w:rsidR="00256404">
        <w:rPr>
          <w:b/>
          <w:sz w:val="28"/>
          <w:szCs w:val="28"/>
        </w:rPr>
        <w:t>425</w:t>
      </w:r>
      <w:r w:rsidR="00256404">
        <w:rPr>
          <w:sz w:val="28"/>
          <w:szCs w:val="28"/>
        </w:rPr>
        <w:t xml:space="preserve">, 2013 году – </w:t>
      </w:r>
      <w:r w:rsidR="00256404">
        <w:rPr>
          <w:b/>
          <w:sz w:val="28"/>
          <w:szCs w:val="28"/>
        </w:rPr>
        <w:t>419</w:t>
      </w:r>
      <w:r w:rsidR="00256404">
        <w:rPr>
          <w:sz w:val="28"/>
          <w:szCs w:val="28"/>
        </w:rPr>
        <w:t xml:space="preserve">).   </w:t>
      </w:r>
    </w:p>
    <w:p w:rsidR="00256404" w:rsidRDefault="00256404" w:rsidP="00256404">
      <w:pPr>
        <w:jc w:val="both"/>
        <w:rPr>
          <w:sz w:val="28"/>
          <w:szCs w:val="28"/>
        </w:rPr>
      </w:pPr>
      <w:r>
        <w:rPr>
          <w:sz w:val="28"/>
          <w:szCs w:val="28"/>
        </w:rPr>
        <w:t xml:space="preserve">      Следует отметить, что из общего числа зарегистрированных актов о смерти мужчины составили </w:t>
      </w:r>
      <w:r>
        <w:rPr>
          <w:b/>
          <w:sz w:val="28"/>
          <w:szCs w:val="28"/>
        </w:rPr>
        <w:t xml:space="preserve"> </w:t>
      </w:r>
      <w:r>
        <w:rPr>
          <w:sz w:val="28"/>
          <w:szCs w:val="28"/>
        </w:rPr>
        <w:t xml:space="preserve"> </w:t>
      </w:r>
      <w:r>
        <w:rPr>
          <w:b/>
          <w:sz w:val="28"/>
          <w:szCs w:val="28"/>
        </w:rPr>
        <w:t>54%  (220</w:t>
      </w:r>
      <w:r>
        <w:rPr>
          <w:sz w:val="28"/>
          <w:szCs w:val="28"/>
        </w:rPr>
        <w:t xml:space="preserve"> человек)</w:t>
      </w:r>
      <w:r>
        <w:rPr>
          <w:b/>
          <w:sz w:val="28"/>
          <w:szCs w:val="28"/>
        </w:rPr>
        <w:t xml:space="preserve">, </w:t>
      </w:r>
      <w:r>
        <w:rPr>
          <w:sz w:val="28"/>
          <w:szCs w:val="28"/>
        </w:rPr>
        <w:t xml:space="preserve"> (в 2015 – 51% (241),  женщины  </w:t>
      </w:r>
      <w:r>
        <w:rPr>
          <w:b/>
          <w:sz w:val="28"/>
          <w:szCs w:val="28"/>
        </w:rPr>
        <w:t>46 %</w:t>
      </w:r>
      <w:r>
        <w:rPr>
          <w:sz w:val="28"/>
          <w:szCs w:val="28"/>
        </w:rPr>
        <w:t xml:space="preserve"> (187 </w:t>
      </w:r>
      <w:proofErr w:type="spellStart"/>
      <w:r>
        <w:rPr>
          <w:sz w:val="28"/>
          <w:szCs w:val="28"/>
        </w:rPr>
        <w:t>чел-к</w:t>
      </w:r>
      <w:proofErr w:type="spellEnd"/>
      <w:r>
        <w:rPr>
          <w:sz w:val="28"/>
          <w:szCs w:val="28"/>
        </w:rPr>
        <w:t xml:space="preserve">), </w:t>
      </w:r>
      <w:proofErr w:type="gramStart"/>
      <w:r>
        <w:rPr>
          <w:sz w:val="28"/>
          <w:szCs w:val="28"/>
        </w:rPr>
        <w:t xml:space="preserve">( </w:t>
      </w:r>
      <w:proofErr w:type="gramEnd"/>
      <w:r>
        <w:rPr>
          <w:sz w:val="28"/>
          <w:szCs w:val="28"/>
        </w:rPr>
        <w:t xml:space="preserve">2015 год  - </w:t>
      </w:r>
      <w:r>
        <w:rPr>
          <w:b/>
          <w:sz w:val="28"/>
          <w:szCs w:val="28"/>
        </w:rPr>
        <w:t>49 %</w:t>
      </w:r>
      <w:r>
        <w:rPr>
          <w:sz w:val="28"/>
          <w:szCs w:val="28"/>
        </w:rPr>
        <w:t xml:space="preserve"> ( 234 </w:t>
      </w:r>
      <w:proofErr w:type="spellStart"/>
      <w:r>
        <w:rPr>
          <w:sz w:val="28"/>
          <w:szCs w:val="28"/>
        </w:rPr>
        <w:t>чел-к</w:t>
      </w:r>
      <w:proofErr w:type="spellEnd"/>
      <w:r>
        <w:rPr>
          <w:sz w:val="28"/>
          <w:szCs w:val="28"/>
        </w:rPr>
        <w:t>).</w:t>
      </w:r>
    </w:p>
    <w:p w:rsidR="00256404" w:rsidRDefault="00256404" w:rsidP="00256404">
      <w:pPr>
        <w:jc w:val="both"/>
        <w:rPr>
          <w:sz w:val="28"/>
          <w:szCs w:val="28"/>
        </w:rPr>
      </w:pPr>
      <w:r>
        <w:rPr>
          <w:sz w:val="28"/>
          <w:szCs w:val="28"/>
        </w:rPr>
        <w:t xml:space="preserve">      </w:t>
      </w:r>
      <w:proofErr w:type="gramStart"/>
      <w:r>
        <w:rPr>
          <w:sz w:val="28"/>
          <w:szCs w:val="28"/>
        </w:rPr>
        <w:t xml:space="preserve">Смертность трудоспособного населения от общего количества умерших составила  </w:t>
      </w:r>
      <w:r>
        <w:rPr>
          <w:b/>
          <w:sz w:val="28"/>
          <w:szCs w:val="28"/>
        </w:rPr>
        <w:t>32,9 % (137 человек</w:t>
      </w:r>
      <w:r>
        <w:rPr>
          <w:sz w:val="28"/>
          <w:szCs w:val="28"/>
        </w:rPr>
        <w:t>), 2015 год - 36,4%</w:t>
      </w:r>
      <w:r>
        <w:rPr>
          <w:b/>
          <w:sz w:val="28"/>
          <w:szCs w:val="28"/>
        </w:rPr>
        <w:t>,</w:t>
      </w:r>
      <w:r>
        <w:rPr>
          <w:sz w:val="28"/>
          <w:szCs w:val="28"/>
        </w:rPr>
        <w:t xml:space="preserve"> 2014 год – 33,6%). </w:t>
      </w:r>
      <w:proofErr w:type="gramEnd"/>
    </w:p>
    <w:p w:rsidR="00256404" w:rsidRDefault="00256404" w:rsidP="00256404">
      <w:pPr>
        <w:jc w:val="both"/>
        <w:rPr>
          <w:b/>
          <w:sz w:val="28"/>
          <w:szCs w:val="28"/>
        </w:rPr>
      </w:pPr>
      <w:r>
        <w:rPr>
          <w:sz w:val="28"/>
          <w:szCs w:val="28"/>
        </w:rPr>
        <w:t xml:space="preserve">       Из числа умерших мужчин  107 человек или 48,6 % </w:t>
      </w:r>
      <w:proofErr w:type="gramStart"/>
      <w:r>
        <w:rPr>
          <w:sz w:val="28"/>
          <w:szCs w:val="28"/>
        </w:rPr>
        <w:t xml:space="preserve">( </w:t>
      </w:r>
      <w:proofErr w:type="gramEnd"/>
      <w:r>
        <w:rPr>
          <w:sz w:val="28"/>
          <w:szCs w:val="28"/>
        </w:rPr>
        <w:t xml:space="preserve">2015 - 57,7% , 2014  – 51,5%) умерли в трудоспособном возрасте  от 18 до 60 лет, среди женщин основная доля умерших приходится на возрастную группу старше </w:t>
      </w:r>
      <w:r>
        <w:rPr>
          <w:b/>
          <w:sz w:val="28"/>
          <w:szCs w:val="28"/>
        </w:rPr>
        <w:t>70 лет – 145 977,5%).</w:t>
      </w:r>
    </w:p>
    <w:p w:rsidR="00256404" w:rsidRDefault="00256404" w:rsidP="00256404">
      <w:pPr>
        <w:jc w:val="both"/>
      </w:pPr>
      <w:r>
        <w:rPr>
          <w:b/>
          <w:sz w:val="36"/>
          <w:szCs w:val="36"/>
        </w:rPr>
        <w:t xml:space="preserve">     </w:t>
      </w:r>
      <w:r>
        <w:rPr>
          <w:sz w:val="28"/>
          <w:szCs w:val="28"/>
        </w:rPr>
        <w:t xml:space="preserve">В районе сохранился естественный прирост населения. Число зарегистрированных актов о рождении превысило число актов о смерти </w:t>
      </w:r>
      <w:r>
        <w:rPr>
          <w:b/>
          <w:sz w:val="28"/>
          <w:szCs w:val="28"/>
        </w:rPr>
        <w:t xml:space="preserve">и составило 110,3 % </w:t>
      </w:r>
      <w:proofErr w:type="gramStart"/>
      <w:r>
        <w:rPr>
          <w:b/>
          <w:sz w:val="28"/>
          <w:szCs w:val="28"/>
        </w:rPr>
        <w:t xml:space="preserve">( </w:t>
      </w:r>
      <w:proofErr w:type="gramEnd"/>
      <w:r>
        <w:rPr>
          <w:b/>
          <w:sz w:val="28"/>
          <w:szCs w:val="28"/>
        </w:rPr>
        <w:t>в 2015 году -104%</w:t>
      </w:r>
      <w:r>
        <w:rPr>
          <w:sz w:val="28"/>
          <w:szCs w:val="28"/>
        </w:rPr>
        <w:t xml:space="preserve"> , в 2014  – </w:t>
      </w:r>
      <w:r>
        <w:rPr>
          <w:b/>
          <w:sz w:val="28"/>
          <w:szCs w:val="28"/>
        </w:rPr>
        <w:t>121,9%,</w:t>
      </w:r>
      <w:r>
        <w:rPr>
          <w:sz w:val="28"/>
          <w:szCs w:val="28"/>
        </w:rPr>
        <w:t xml:space="preserve"> 2013  – </w:t>
      </w:r>
      <w:r>
        <w:rPr>
          <w:b/>
          <w:sz w:val="28"/>
          <w:szCs w:val="28"/>
        </w:rPr>
        <w:t>131,3)</w:t>
      </w:r>
      <w:r>
        <w:rPr>
          <w:sz w:val="28"/>
          <w:szCs w:val="28"/>
        </w:rPr>
        <w:t xml:space="preserve">. Это первый показатель среди сельских районов республики. </w:t>
      </w:r>
      <w:r>
        <w:rPr>
          <w:b/>
          <w:sz w:val="28"/>
          <w:szCs w:val="28"/>
        </w:rPr>
        <w:t xml:space="preserve">  </w:t>
      </w:r>
      <w:r>
        <w:rPr>
          <w:sz w:val="28"/>
          <w:szCs w:val="28"/>
        </w:rPr>
        <w:t xml:space="preserve">На 1 января  2017 года в 4 районах и  3 городах республики отношение числа зарегистрированных актов о рождении к числу зарегистрированных актов о смерти составляет более 100%: Малопургинский (110,3%), </w:t>
      </w:r>
      <w:proofErr w:type="spellStart"/>
      <w:r>
        <w:rPr>
          <w:sz w:val="28"/>
          <w:szCs w:val="28"/>
        </w:rPr>
        <w:t>Дебесский</w:t>
      </w:r>
      <w:proofErr w:type="spellEnd"/>
      <w:r>
        <w:rPr>
          <w:sz w:val="28"/>
          <w:szCs w:val="28"/>
        </w:rPr>
        <w:t xml:space="preserve"> (107,1%), </w:t>
      </w:r>
      <w:proofErr w:type="spellStart"/>
      <w:r>
        <w:rPr>
          <w:sz w:val="28"/>
          <w:szCs w:val="28"/>
        </w:rPr>
        <w:t>Завьяловский</w:t>
      </w:r>
      <w:proofErr w:type="spellEnd"/>
      <w:r>
        <w:rPr>
          <w:sz w:val="28"/>
          <w:szCs w:val="28"/>
        </w:rPr>
        <w:t xml:space="preserve"> (103,7%),  </w:t>
      </w:r>
      <w:proofErr w:type="spellStart"/>
      <w:r>
        <w:rPr>
          <w:sz w:val="28"/>
          <w:szCs w:val="28"/>
        </w:rPr>
        <w:t>Увинский</w:t>
      </w:r>
      <w:proofErr w:type="spellEnd"/>
      <w:r>
        <w:rPr>
          <w:sz w:val="28"/>
          <w:szCs w:val="28"/>
        </w:rPr>
        <w:t xml:space="preserve"> (107,8%) районы, города  Воткинск (107,2%), Ижевск (151,5%) и Можга (110,0%).</w:t>
      </w:r>
      <w:r>
        <w:rPr>
          <w:b/>
          <w:bCs/>
          <w:sz w:val="28"/>
          <w:szCs w:val="28"/>
        </w:rPr>
        <w:t xml:space="preserve"> </w:t>
      </w:r>
      <w:r>
        <w:rPr>
          <w:sz w:val="28"/>
          <w:szCs w:val="28"/>
        </w:rPr>
        <w:t>В 2015 году аналогичная динамика была отмечена в 5 районах и 3 городах.</w:t>
      </w:r>
    </w:p>
    <w:p w:rsidR="00256404" w:rsidRDefault="00256404" w:rsidP="00256404">
      <w:pPr>
        <w:jc w:val="both"/>
        <w:rPr>
          <w:b/>
          <w:sz w:val="28"/>
          <w:szCs w:val="28"/>
        </w:rPr>
      </w:pPr>
      <w:r>
        <w:rPr>
          <w:b/>
          <w:sz w:val="28"/>
          <w:szCs w:val="28"/>
        </w:rPr>
        <w:t xml:space="preserve"> </w:t>
      </w:r>
      <w:r>
        <w:rPr>
          <w:sz w:val="28"/>
          <w:szCs w:val="28"/>
        </w:rPr>
        <w:t xml:space="preserve">          </w:t>
      </w:r>
    </w:p>
    <w:p w:rsidR="00256404" w:rsidRDefault="00256404" w:rsidP="00256404">
      <w:pPr>
        <w:jc w:val="both"/>
        <w:rPr>
          <w:sz w:val="28"/>
          <w:szCs w:val="28"/>
        </w:rPr>
      </w:pPr>
      <w:r>
        <w:rPr>
          <w:sz w:val="28"/>
          <w:szCs w:val="28"/>
        </w:rPr>
        <w:t xml:space="preserve">    Давайте обратимся к следующей таблице, где в разрезе 3-х последних лет в муниципальных образованиях поселений района наблюдается естественный прирост населения, но ежегодно эта цифра становится на 1 меньше</w:t>
      </w:r>
      <w:proofErr w:type="gramStart"/>
      <w:r>
        <w:rPr>
          <w:sz w:val="28"/>
          <w:szCs w:val="28"/>
        </w:rPr>
        <w:t xml:space="preserve"> ,</w:t>
      </w:r>
      <w:proofErr w:type="gramEnd"/>
      <w:r>
        <w:rPr>
          <w:sz w:val="28"/>
          <w:szCs w:val="28"/>
        </w:rPr>
        <w:t xml:space="preserve"> соответственно 2014 - 9,2015 - 8, 2016 - 7.</w:t>
      </w:r>
    </w:p>
    <w:p w:rsidR="00256404" w:rsidRDefault="00256404" w:rsidP="00256404">
      <w:pPr>
        <w:jc w:val="both"/>
        <w:rPr>
          <w:sz w:val="28"/>
          <w:szCs w:val="28"/>
        </w:rPr>
      </w:pPr>
      <w:r>
        <w:rPr>
          <w:sz w:val="28"/>
          <w:szCs w:val="28"/>
        </w:rPr>
        <w:t xml:space="preserve">     В таблице вы можете проследить отношение числа </w:t>
      </w:r>
      <w:proofErr w:type="gramStart"/>
      <w:r>
        <w:rPr>
          <w:sz w:val="28"/>
          <w:szCs w:val="28"/>
        </w:rPr>
        <w:t>родившихся</w:t>
      </w:r>
      <w:proofErr w:type="gramEnd"/>
      <w:r>
        <w:rPr>
          <w:sz w:val="28"/>
          <w:szCs w:val="28"/>
        </w:rPr>
        <w:t xml:space="preserve"> к числу умерших по каждому муниципальному образованию. Что выше единицы – это положительная динамика, что ниже – отрицательная.</w:t>
      </w:r>
    </w:p>
    <w:p w:rsidR="00256404" w:rsidRDefault="00256404" w:rsidP="00256404">
      <w:pPr>
        <w:jc w:val="both"/>
        <w:rPr>
          <w:sz w:val="28"/>
          <w:szCs w:val="28"/>
        </w:rPr>
      </w:pPr>
      <w:r>
        <w:rPr>
          <w:sz w:val="28"/>
          <w:szCs w:val="28"/>
        </w:rPr>
        <w:t xml:space="preserve">    Нужно отметить, что прирост населения наблюдается стабильно в 6 поселениях: «Ильинское», «Иваново-Самарское» (! Хотя в этом году у них эта цифра на уровне), «Малопургинское», «</w:t>
      </w:r>
      <w:proofErr w:type="spellStart"/>
      <w:r>
        <w:rPr>
          <w:sz w:val="28"/>
          <w:szCs w:val="28"/>
        </w:rPr>
        <w:t>Н-Юринское</w:t>
      </w:r>
      <w:proofErr w:type="spellEnd"/>
      <w:r>
        <w:rPr>
          <w:sz w:val="28"/>
          <w:szCs w:val="28"/>
        </w:rPr>
        <w:t xml:space="preserve">», «Постольское», «Старомоньинское» и отрицательная статистика в муниципальных </w:t>
      </w:r>
      <w:r>
        <w:rPr>
          <w:sz w:val="28"/>
          <w:szCs w:val="28"/>
        </w:rPr>
        <w:lastRenderedPageBreak/>
        <w:t>образованиях</w:t>
      </w:r>
      <w:proofErr w:type="gramStart"/>
      <w:r>
        <w:rPr>
          <w:sz w:val="28"/>
          <w:szCs w:val="28"/>
        </w:rPr>
        <w:t xml:space="preserve"> :</w:t>
      </w:r>
      <w:proofErr w:type="gramEnd"/>
      <w:r>
        <w:rPr>
          <w:sz w:val="28"/>
          <w:szCs w:val="28"/>
        </w:rPr>
        <w:t xml:space="preserve"> «Яганское», «Бурановское», «Пугачевское». В 2016 году пусть на 1 человека, но прирост уже есть в муниципальном образовании «</w:t>
      </w:r>
      <w:proofErr w:type="spellStart"/>
      <w:r>
        <w:rPr>
          <w:sz w:val="28"/>
          <w:szCs w:val="28"/>
        </w:rPr>
        <w:t>Б-Учинское</w:t>
      </w:r>
      <w:proofErr w:type="spellEnd"/>
      <w:r>
        <w:rPr>
          <w:sz w:val="28"/>
          <w:szCs w:val="28"/>
        </w:rPr>
        <w:t>». Самый высокий прирост в 2,2 раза по району в муниципальном образовании «</w:t>
      </w:r>
      <w:proofErr w:type="spellStart"/>
      <w:r>
        <w:rPr>
          <w:sz w:val="28"/>
          <w:szCs w:val="28"/>
        </w:rPr>
        <w:t>Б-Бигринское</w:t>
      </w:r>
      <w:proofErr w:type="spellEnd"/>
      <w:r>
        <w:rPr>
          <w:sz w:val="28"/>
          <w:szCs w:val="28"/>
        </w:rPr>
        <w:t xml:space="preserve">» (27 против 12), и самый высокий процент убыли в муниципальном образовании «Бурановское» </w:t>
      </w:r>
      <w:proofErr w:type="gramStart"/>
      <w:r>
        <w:rPr>
          <w:sz w:val="28"/>
          <w:szCs w:val="28"/>
        </w:rPr>
        <w:t xml:space="preserve">( </w:t>
      </w:r>
      <w:proofErr w:type="gramEnd"/>
      <w:r>
        <w:rPr>
          <w:sz w:val="28"/>
          <w:szCs w:val="28"/>
        </w:rPr>
        <w:t>17 против 42).</w:t>
      </w:r>
    </w:p>
    <w:p w:rsidR="00256404" w:rsidRDefault="00256404" w:rsidP="00256404">
      <w:pPr>
        <w:jc w:val="both"/>
        <w:rPr>
          <w:sz w:val="28"/>
          <w:szCs w:val="28"/>
        </w:rPr>
      </w:pPr>
      <w:r>
        <w:rPr>
          <w:sz w:val="28"/>
          <w:szCs w:val="28"/>
        </w:rPr>
        <w:t xml:space="preserve">      </w:t>
      </w:r>
      <w:r>
        <w:rPr>
          <w:color w:val="052635"/>
          <w:sz w:val="28"/>
          <w:szCs w:val="28"/>
          <w:shd w:val="clear" w:color="auto" w:fill="FFFFFF"/>
        </w:rPr>
        <w:t>Для сравнения хотелось бы остановиться на показателях Удмуртской Республики. По  данным Росстата по показателю рождаемости на 1000 человек населения Удмуртская Республика занимает четвертое место среди субъектов Приволжского федерального округа. На первом месте Республика Татарстан (14,5), на втором - Пермский край (14,3), на третьем – Республика Марий Эл (14,1). В Удмуртии данный показатель составляет 14,0, в России и ПФО – 13,0. По показателю смертности на 1000 человек населения Удмуртская Республика сохранила прежние позиции, оставаясь на втором месте в Приволжском федеральном округе: 12,6 в Удмуртской Республике, 11,5 - в Республике Татарстан, в целом по Приволжскому федеральному округу – 13,6, по Российской Федерации – 12,9. По показателю естественного прироста Удмуртия также «идет» второй (+1,4) после Татарстана (+3,0).</w:t>
      </w:r>
    </w:p>
    <w:p w:rsidR="00256404" w:rsidRDefault="00256404" w:rsidP="00256404">
      <w:pPr>
        <w:jc w:val="both"/>
        <w:rPr>
          <w:sz w:val="28"/>
          <w:szCs w:val="28"/>
        </w:rPr>
      </w:pPr>
    </w:p>
    <w:p w:rsidR="00256404" w:rsidRDefault="00256404" w:rsidP="00256404">
      <w:pPr>
        <w:jc w:val="both"/>
        <w:rPr>
          <w:sz w:val="28"/>
          <w:szCs w:val="28"/>
        </w:rPr>
      </w:pPr>
      <w:r>
        <w:rPr>
          <w:sz w:val="28"/>
          <w:szCs w:val="28"/>
        </w:rPr>
        <w:t xml:space="preserve">       В течение 2016 года заключено </w:t>
      </w:r>
      <w:r>
        <w:rPr>
          <w:b/>
          <w:sz w:val="28"/>
          <w:szCs w:val="28"/>
        </w:rPr>
        <w:t xml:space="preserve">155  </w:t>
      </w:r>
      <w:r>
        <w:rPr>
          <w:sz w:val="28"/>
          <w:szCs w:val="28"/>
        </w:rPr>
        <w:t xml:space="preserve">браков (в 2015 – 215, 2014 – 240, 2013- 222). К </w:t>
      </w:r>
      <w:proofErr w:type="spellStart"/>
      <w:r>
        <w:rPr>
          <w:sz w:val="28"/>
          <w:szCs w:val="28"/>
        </w:rPr>
        <w:t>сожеланию</w:t>
      </w:r>
      <w:proofErr w:type="spellEnd"/>
      <w:r>
        <w:rPr>
          <w:sz w:val="28"/>
          <w:szCs w:val="28"/>
        </w:rPr>
        <w:t xml:space="preserve">, наблюдается тенденция снижения числа зарегистрированных актов о заключении брака. </w:t>
      </w:r>
    </w:p>
    <w:p w:rsidR="00256404" w:rsidRDefault="00256404" w:rsidP="00256404">
      <w:pPr>
        <w:jc w:val="both"/>
        <w:rPr>
          <w:sz w:val="28"/>
          <w:szCs w:val="28"/>
        </w:rPr>
      </w:pPr>
      <w:r>
        <w:rPr>
          <w:sz w:val="28"/>
          <w:szCs w:val="28"/>
        </w:rPr>
        <w:t xml:space="preserve">      Более 95 % от общего числа браков по желанию лиц, вступающих в брачный союз, зарегистрировано в торжественной обстановке с вручением поздравительных открыток от Главы Республики  и Главы  муниципального образования.</w:t>
      </w:r>
    </w:p>
    <w:p w:rsidR="00256404" w:rsidRDefault="00256404" w:rsidP="00256404">
      <w:pPr>
        <w:jc w:val="both"/>
        <w:rPr>
          <w:sz w:val="28"/>
          <w:szCs w:val="28"/>
        </w:rPr>
      </w:pPr>
      <w:r>
        <w:rPr>
          <w:b/>
          <w:sz w:val="28"/>
          <w:szCs w:val="28"/>
        </w:rPr>
        <w:t xml:space="preserve">       </w:t>
      </w:r>
      <w:r>
        <w:rPr>
          <w:sz w:val="28"/>
          <w:szCs w:val="28"/>
        </w:rPr>
        <w:t xml:space="preserve"> Отделом продолжена работа, направленная на укрепление института семьи и брака, популяризации семейных ценностей, по разъяснению действующего семейного законодательства</w:t>
      </w:r>
      <w:r w:rsidR="00E75882">
        <w:rPr>
          <w:sz w:val="28"/>
          <w:szCs w:val="28"/>
        </w:rPr>
        <w:t>.</w:t>
      </w:r>
      <w:r>
        <w:rPr>
          <w:sz w:val="28"/>
          <w:szCs w:val="28"/>
        </w:rPr>
        <w:t xml:space="preserve"> В районе большой популярностью продолжают пользоваться мероприятия по чествованию юбиляров совместной супружеской жизни, </w:t>
      </w:r>
      <w:proofErr w:type="spellStart"/>
      <w:r>
        <w:rPr>
          <w:sz w:val="28"/>
          <w:szCs w:val="28"/>
        </w:rPr>
        <w:t>имянаречению</w:t>
      </w:r>
      <w:proofErr w:type="spellEnd"/>
      <w:r>
        <w:rPr>
          <w:sz w:val="28"/>
          <w:szCs w:val="28"/>
        </w:rPr>
        <w:t xml:space="preserve"> новорождённых малышей, чествованию матерей.</w:t>
      </w:r>
    </w:p>
    <w:p w:rsidR="00256404" w:rsidRDefault="00256404" w:rsidP="00256404">
      <w:pPr>
        <w:jc w:val="both"/>
        <w:rPr>
          <w:sz w:val="28"/>
          <w:szCs w:val="28"/>
        </w:rPr>
      </w:pPr>
      <w:r>
        <w:rPr>
          <w:sz w:val="28"/>
          <w:szCs w:val="28"/>
        </w:rPr>
        <w:t xml:space="preserve">       В последние три года наметилась позитивная тенденция в части регистрации расторжения брака: 2016 год – 67 актов, 2015- 81, 2014 – 103.     Более 40% от числа расторгающих брак составили молодые семьи до 30 лет. Сегодня над этим надо задуматься и проводить целенаправленную работу всем заинтересованным структурам: отделу семьи, отделу по делам молодежи, религиозным организациям. Потому что в этом случае больше всего страдают, конечно же, дети. </w:t>
      </w:r>
    </w:p>
    <w:p w:rsidR="00256404" w:rsidRDefault="00256404" w:rsidP="00256404">
      <w:pPr>
        <w:jc w:val="both"/>
        <w:rPr>
          <w:sz w:val="28"/>
          <w:szCs w:val="28"/>
        </w:rPr>
      </w:pPr>
      <w:r>
        <w:rPr>
          <w:sz w:val="28"/>
          <w:szCs w:val="28"/>
        </w:rPr>
        <w:t xml:space="preserve">       Одним из основных направлений деятельности отдела является формирование электронного фонда записей актов гражданского состояния за период с 1925 по текущий год. По состоянию на 1 января 2017 года переведено 124850 записей актов гражданского состояния, находящихся на хранении в отделе, что составляет 79,9 % от их общего количества </w:t>
      </w:r>
      <w:proofErr w:type="gramStart"/>
      <w:r>
        <w:rPr>
          <w:sz w:val="28"/>
          <w:szCs w:val="28"/>
        </w:rPr>
        <w:t xml:space="preserve">( </w:t>
      </w:r>
      <w:proofErr w:type="gramEnd"/>
      <w:r>
        <w:rPr>
          <w:sz w:val="28"/>
          <w:szCs w:val="28"/>
        </w:rPr>
        <w:t xml:space="preserve">всего 156076 актов). В 2016 году при плане 31509 актов фактически в электронный вид переведено 28472 акта </w:t>
      </w:r>
      <w:proofErr w:type="gramStart"/>
      <w:r>
        <w:rPr>
          <w:sz w:val="28"/>
          <w:szCs w:val="28"/>
        </w:rPr>
        <w:t xml:space="preserve">( </w:t>
      </w:r>
      <w:proofErr w:type="gramEnd"/>
      <w:r>
        <w:rPr>
          <w:sz w:val="28"/>
          <w:szCs w:val="28"/>
        </w:rPr>
        <w:t xml:space="preserve">не выполнено 3037 актов). Причиной является </w:t>
      </w:r>
      <w:r>
        <w:rPr>
          <w:sz w:val="28"/>
          <w:szCs w:val="28"/>
        </w:rPr>
        <w:lastRenderedPageBreak/>
        <w:t>большая загруженность специалистов в течение рабочего дня и перевод практически актовых записей осуществлялась во внерабочее время.</w:t>
      </w:r>
    </w:p>
    <w:p w:rsidR="00256404" w:rsidRDefault="00256404" w:rsidP="00256404">
      <w:pPr>
        <w:ind w:firstLine="709"/>
        <w:jc w:val="both"/>
        <w:rPr>
          <w:sz w:val="28"/>
          <w:szCs w:val="28"/>
        </w:rPr>
      </w:pPr>
      <w:r>
        <w:rPr>
          <w:sz w:val="28"/>
          <w:szCs w:val="28"/>
        </w:rPr>
        <w:t xml:space="preserve">Также, деятельность отдела была направлена на достижение значения показателя «Доля государственных услуг, предоставленных на основании заявлений и документов, поданных в электронной форме через Единый портал государственных услуг или Республиканский портал </w:t>
      </w:r>
      <w:proofErr w:type="spellStart"/>
      <w:r>
        <w:rPr>
          <w:sz w:val="28"/>
          <w:szCs w:val="28"/>
        </w:rPr>
        <w:t>госуслуг</w:t>
      </w:r>
      <w:proofErr w:type="spellEnd"/>
      <w:r>
        <w:rPr>
          <w:sz w:val="28"/>
          <w:szCs w:val="28"/>
        </w:rPr>
        <w:t>»</w:t>
      </w:r>
      <w:proofErr w:type="gramStart"/>
      <w:r>
        <w:rPr>
          <w:sz w:val="28"/>
          <w:szCs w:val="28"/>
        </w:rPr>
        <w:t xml:space="preserve"> .</w:t>
      </w:r>
      <w:proofErr w:type="gramEnd"/>
      <w:r>
        <w:rPr>
          <w:sz w:val="28"/>
          <w:szCs w:val="28"/>
        </w:rPr>
        <w:t xml:space="preserve"> В соответствии с Указом Главы Удмуртской Республики №1 от 21.01.2015 года перед органами ЗАГС была поставлена задача достигнуть в 2016 году доли </w:t>
      </w:r>
      <w:proofErr w:type="spellStart"/>
      <w:r>
        <w:rPr>
          <w:sz w:val="28"/>
          <w:szCs w:val="28"/>
        </w:rPr>
        <w:t>госуслуг</w:t>
      </w:r>
      <w:proofErr w:type="spellEnd"/>
      <w:r>
        <w:rPr>
          <w:sz w:val="28"/>
          <w:szCs w:val="28"/>
        </w:rPr>
        <w:t xml:space="preserve">, предоставленных на основании заявлений и документов, поданных в электронной форме через ЕПГУ и  РПГУ, от общего количества предоставленных услуг, 40%. Несмотря на активную разъяснительную и агитационную работу, проводимую сотрудниками отдела ЗАГС среди населения,  в 2016 году данный процент не был достигнут. Поступило 1493 заявления (запросов) граждан о предоставлении государственной услуги по регистрации актов гражданского состояния. Доля государственных услуг по государственной регистрации актов гражданского состояния, предоставленных на основании заявлений, поданных в электронной форме, составила </w:t>
      </w:r>
      <w:r>
        <w:rPr>
          <w:b/>
          <w:sz w:val="28"/>
          <w:szCs w:val="28"/>
        </w:rPr>
        <w:t>21,5 %</w:t>
      </w:r>
      <w:r>
        <w:rPr>
          <w:sz w:val="28"/>
          <w:szCs w:val="28"/>
        </w:rPr>
        <w:t xml:space="preserve"> </w:t>
      </w:r>
      <w:proofErr w:type="gramStart"/>
      <w:r>
        <w:rPr>
          <w:sz w:val="28"/>
          <w:szCs w:val="28"/>
        </w:rPr>
        <w:t xml:space="preserve">( </w:t>
      </w:r>
      <w:proofErr w:type="gramEnd"/>
      <w:r>
        <w:rPr>
          <w:sz w:val="28"/>
          <w:szCs w:val="28"/>
        </w:rPr>
        <w:t xml:space="preserve">2015 г - 7,5 %). По Удмуртской Республике этот показатель составил </w:t>
      </w:r>
      <w:r>
        <w:rPr>
          <w:b/>
          <w:sz w:val="28"/>
          <w:szCs w:val="28"/>
        </w:rPr>
        <w:t>16 %.</w:t>
      </w:r>
      <w:r>
        <w:rPr>
          <w:sz w:val="28"/>
          <w:szCs w:val="28"/>
        </w:rPr>
        <w:t xml:space="preserve"> Через РПГУ поступило 322 заявления, посредством «ЗАГС – электронные услуги» поступило 12 заявлений</w:t>
      </w:r>
      <w:r>
        <w:rPr>
          <w:b/>
        </w:rPr>
        <w:t>.</w:t>
      </w:r>
      <w:r>
        <w:rPr>
          <w:sz w:val="32"/>
          <w:szCs w:val="32"/>
        </w:rPr>
        <w:t xml:space="preserve"> </w:t>
      </w:r>
      <w:r>
        <w:rPr>
          <w:sz w:val="28"/>
          <w:szCs w:val="28"/>
        </w:rPr>
        <w:t xml:space="preserve">Это говорит о том, что по-прежнему граждане предпочитают обращаться лично в органы ЗАГС.     </w:t>
      </w:r>
    </w:p>
    <w:p w:rsidR="00256404" w:rsidRDefault="00256404" w:rsidP="00256404">
      <w:pPr>
        <w:jc w:val="both"/>
        <w:rPr>
          <w:sz w:val="28"/>
          <w:szCs w:val="28"/>
        </w:rPr>
      </w:pPr>
      <w:r>
        <w:rPr>
          <w:sz w:val="28"/>
          <w:szCs w:val="28"/>
        </w:rPr>
        <w:t xml:space="preserve">        </w:t>
      </w:r>
      <w:proofErr w:type="gramStart"/>
      <w:r>
        <w:rPr>
          <w:sz w:val="28"/>
          <w:szCs w:val="28"/>
        </w:rPr>
        <w:t>В отчётном году совершено 2054 иных юридически значимых действия, в том числе выдано гражданам 312 повторных свидетельств и более 672 справок о регистрации актов гражданского состояния, рассмотрено 3 заявления о перемене фамилии, имени, отчества граждан, 84 заявления о внесении исправлений, дополнений в записи актов гражданского состояния, проставлено 414 отметок в актовые записи о внесённых изменениях и исполнено 1108 социально-правовых запросов</w:t>
      </w:r>
      <w:proofErr w:type="gramEnd"/>
      <w:r>
        <w:rPr>
          <w:sz w:val="28"/>
          <w:szCs w:val="28"/>
        </w:rPr>
        <w:t xml:space="preserve">. </w:t>
      </w:r>
    </w:p>
    <w:p w:rsidR="00256404" w:rsidRDefault="00256404" w:rsidP="00256404">
      <w:pPr>
        <w:jc w:val="both"/>
        <w:rPr>
          <w:sz w:val="28"/>
          <w:szCs w:val="28"/>
        </w:rPr>
      </w:pPr>
      <w:r>
        <w:rPr>
          <w:sz w:val="28"/>
          <w:szCs w:val="28"/>
        </w:rPr>
        <w:t xml:space="preserve">        Весь этот приведенный объем регистрируемых актов гражданского состояния и совершаемых юридически значимых действий становится той правовой информацией, актуальной для деятельности многих федеральных, республиканских и муниципальных органов.</w:t>
      </w:r>
    </w:p>
    <w:p w:rsidR="00256404" w:rsidRDefault="00256404" w:rsidP="00256404">
      <w:pPr>
        <w:jc w:val="both"/>
        <w:rPr>
          <w:sz w:val="28"/>
          <w:szCs w:val="28"/>
        </w:rPr>
      </w:pPr>
      <w:r>
        <w:rPr>
          <w:sz w:val="28"/>
          <w:szCs w:val="28"/>
        </w:rPr>
        <w:t xml:space="preserve">        В соответствии со статьёй 12 федерального закона «Об актах гражданского состояния» отдел  представляет сведения о регистрации актов гражданского состояния в 18 органов и организаций, из них в шесть с периодичностью – раз в 10 дней.</w:t>
      </w:r>
    </w:p>
    <w:p w:rsidR="00256404" w:rsidRDefault="00256404" w:rsidP="00256404">
      <w:pPr>
        <w:jc w:val="both"/>
        <w:rPr>
          <w:sz w:val="28"/>
          <w:szCs w:val="28"/>
        </w:rPr>
      </w:pPr>
      <w:r>
        <w:rPr>
          <w:sz w:val="28"/>
          <w:szCs w:val="28"/>
        </w:rPr>
        <w:t xml:space="preserve">       Несмотря на увеличивающийся из года в год объём работы, в отделе организована система по своевременному предоставлению предусмотренных законом сведений.          </w:t>
      </w:r>
    </w:p>
    <w:p w:rsidR="00256404" w:rsidRDefault="00256404" w:rsidP="00256404">
      <w:pPr>
        <w:jc w:val="both"/>
        <w:rPr>
          <w:sz w:val="28"/>
          <w:szCs w:val="28"/>
        </w:rPr>
      </w:pPr>
      <w:r>
        <w:rPr>
          <w:sz w:val="28"/>
          <w:szCs w:val="28"/>
        </w:rPr>
        <w:t xml:space="preserve">                  </w:t>
      </w:r>
    </w:p>
    <w:p w:rsidR="00256404" w:rsidRDefault="00256404" w:rsidP="00256404">
      <w:pPr>
        <w:jc w:val="both"/>
        <w:rPr>
          <w:sz w:val="28"/>
          <w:szCs w:val="28"/>
        </w:rPr>
      </w:pPr>
      <w:r>
        <w:rPr>
          <w:sz w:val="28"/>
          <w:szCs w:val="28"/>
        </w:rPr>
        <w:t xml:space="preserve">          Вопросы осуществления органами местного самоуправления в Удмуртской Республике переданных государственных полномочий находятся на постоянном контроле Комитета по делам ЗАГС при Правительстве Удмуртской Республики.                        </w:t>
      </w:r>
    </w:p>
    <w:p w:rsidR="00256404" w:rsidRDefault="00256404" w:rsidP="00256404">
      <w:pPr>
        <w:jc w:val="both"/>
        <w:rPr>
          <w:sz w:val="28"/>
          <w:szCs w:val="28"/>
        </w:rPr>
      </w:pPr>
      <w:r>
        <w:rPr>
          <w:sz w:val="28"/>
          <w:szCs w:val="28"/>
        </w:rPr>
        <w:lastRenderedPageBreak/>
        <w:t xml:space="preserve">       Задачи, которые были поставлены Администрацией района, Комитетом по делам ЗАГС перед отделом  в минувшем году, </w:t>
      </w:r>
      <w:proofErr w:type="gramStart"/>
      <w:r>
        <w:rPr>
          <w:sz w:val="28"/>
          <w:szCs w:val="28"/>
        </w:rPr>
        <w:t>считаю</w:t>
      </w:r>
      <w:proofErr w:type="gramEnd"/>
      <w:r>
        <w:rPr>
          <w:sz w:val="28"/>
          <w:szCs w:val="28"/>
        </w:rPr>
        <w:t xml:space="preserve"> в основном выполнены.  </w:t>
      </w:r>
    </w:p>
    <w:p w:rsidR="00256404" w:rsidRDefault="00256404" w:rsidP="00256404">
      <w:pPr>
        <w:ind w:firstLine="708"/>
        <w:jc w:val="both"/>
        <w:rPr>
          <w:sz w:val="28"/>
          <w:szCs w:val="28"/>
        </w:rPr>
      </w:pPr>
      <w:r>
        <w:rPr>
          <w:sz w:val="28"/>
          <w:szCs w:val="28"/>
        </w:rPr>
        <w:t xml:space="preserve">Основная задача на 2017 год и в ближайшие три года для органов </w:t>
      </w:r>
      <w:proofErr w:type="gramStart"/>
      <w:r>
        <w:rPr>
          <w:sz w:val="28"/>
          <w:szCs w:val="28"/>
        </w:rPr>
        <w:t>ЗАГС</w:t>
      </w:r>
      <w:proofErr w:type="gramEnd"/>
      <w:r>
        <w:rPr>
          <w:sz w:val="28"/>
          <w:szCs w:val="28"/>
        </w:rPr>
        <w:t xml:space="preserve"> как России, так и Удмуртской Республики  – реализация мероприятий по переводу в электронную форму книг государственной регистрации актов гражданского состояния. Это связано с созданием на уровне Российской </w:t>
      </w:r>
      <w:proofErr w:type="gramStart"/>
      <w:r>
        <w:rPr>
          <w:sz w:val="28"/>
          <w:szCs w:val="28"/>
        </w:rPr>
        <w:t>Федерации  единого государственного реестра записей актов гражданского состояния</w:t>
      </w:r>
      <w:proofErr w:type="gramEnd"/>
      <w:r>
        <w:rPr>
          <w:sz w:val="28"/>
          <w:szCs w:val="28"/>
        </w:rPr>
        <w:t xml:space="preserve">. </w:t>
      </w:r>
    </w:p>
    <w:p w:rsidR="00256404" w:rsidRDefault="00256404" w:rsidP="00256404">
      <w:pPr>
        <w:ind w:firstLine="708"/>
        <w:jc w:val="both"/>
        <w:rPr>
          <w:sz w:val="28"/>
          <w:szCs w:val="28"/>
        </w:rPr>
      </w:pPr>
      <w:r>
        <w:rPr>
          <w:sz w:val="28"/>
          <w:szCs w:val="28"/>
        </w:rPr>
        <w:t>  В настоящий момент в республике идет большая подготовительная работа. Предполагается, что перевод должен быть завершен не позднее 31 декабря 2019 г. Мероприятия организуются за счет субвенций из федерального бюджета. Перевод актовых книг должен осуществляться последовательно, начиная с книг государственной регистрации актов гражданского состояния, составленных в 2015 году, и заканчивая актовыми книгами, составленными в 1926 году. При этом каждая актовая запись будет конвертироваться в форму электронного документа в соответствии с перечнем сведений, утвержденных Правительством Российской Федерации.</w:t>
      </w:r>
    </w:p>
    <w:p w:rsidR="00E75882" w:rsidRDefault="00256404" w:rsidP="00E75882">
      <w:pPr>
        <w:shd w:val="clear" w:color="auto" w:fill="FFFFFF"/>
        <w:ind w:firstLine="709"/>
        <w:jc w:val="both"/>
        <w:rPr>
          <w:sz w:val="28"/>
          <w:szCs w:val="28"/>
        </w:rPr>
      </w:pPr>
      <w:r>
        <w:rPr>
          <w:sz w:val="28"/>
          <w:szCs w:val="28"/>
        </w:rPr>
        <w:t xml:space="preserve">В связи с поставленной задачей уже внесены изменения в государственную программу Удмуртской Республики «Развитие системы государственной регистрации актов гражданского состояния в Удмуртской Республике», в том числе  заменен один из основных целевых показателей  данной программы. Району доведено в 2017 году перевод 58278 актов гражданского состояния в электронный вид и выделено на эти цели 1миллион 038 тысяч рублей. </w:t>
      </w:r>
      <w:r w:rsidR="00E75882">
        <w:rPr>
          <w:sz w:val="28"/>
          <w:szCs w:val="28"/>
        </w:rPr>
        <w:t xml:space="preserve"> </w:t>
      </w:r>
    </w:p>
    <w:p w:rsidR="00E75882" w:rsidRDefault="00256404" w:rsidP="00E75882">
      <w:pPr>
        <w:shd w:val="clear" w:color="auto" w:fill="FFFFFF"/>
        <w:ind w:firstLine="709"/>
        <w:jc w:val="both"/>
        <w:rPr>
          <w:sz w:val="28"/>
          <w:szCs w:val="28"/>
        </w:rPr>
      </w:pPr>
      <w:r>
        <w:rPr>
          <w:sz w:val="28"/>
          <w:szCs w:val="28"/>
        </w:rPr>
        <w:t xml:space="preserve">Также 2017 год завершится важным для нашей отрасли событием – 18 декабря исполняется 100 лет со дня </w:t>
      </w:r>
      <w:proofErr w:type="gramStart"/>
      <w:r>
        <w:rPr>
          <w:sz w:val="28"/>
          <w:szCs w:val="28"/>
        </w:rPr>
        <w:t>образования органов записи актов гражданского состояния России</w:t>
      </w:r>
      <w:proofErr w:type="gramEnd"/>
      <w:r>
        <w:rPr>
          <w:sz w:val="28"/>
          <w:szCs w:val="28"/>
        </w:rPr>
        <w:t>.  В течение года планируется провести различные мероприятия, посвященные этой юбилейной дате. План, утвержденный Главой района, размещен на официальном сайте и в разделе «ЗАГС», проводимые мероприятия активно афишируются и на сайте и в районных и республиканских СМИ.  Выражаем надежду, что вы, коллеги, и другие структуры примете самое активное участие в подготовке юбилейных мероприятий. Например, в самое ближайшее время ждем от вас рисунки на тему «ЗАГС глазами детей!»</w:t>
      </w:r>
      <w:r w:rsidR="00E75882">
        <w:rPr>
          <w:sz w:val="28"/>
          <w:szCs w:val="28"/>
        </w:rPr>
        <w:t>.</w:t>
      </w:r>
    </w:p>
    <w:p w:rsidR="00256404" w:rsidRDefault="00256404" w:rsidP="00E75882">
      <w:pPr>
        <w:shd w:val="clear" w:color="auto" w:fill="FFFFFF"/>
        <w:spacing w:before="100" w:beforeAutospacing="1" w:after="100" w:afterAutospacing="1"/>
        <w:ind w:firstLine="709"/>
        <w:jc w:val="both"/>
        <w:rPr>
          <w:sz w:val="28"/>
          <w:szCs w:val="28"/>
        </w:rPr>
      </w:pPr>
      <w:r>
        <w:rPr>
          <w:sz w:val="28"/>
          <w:szCs w:val="28"/>
        </w:rPr>
        <w:t>Благодарю всех  за плодотворное сотрудничество с отделом ЗАГС в вопросах реализации государственных полномочий на государственную регистрацию актов гражданского состояния.</w:t>
      </w:r>
    </w:p>
    <w:p w:rsidR="002B664B" w:rsidRDefault="00256404">
      <w:r>
        <w:rPr>
          <w:sz w:val="28"/>
          <w:szCs w:val="28"/>
        </w:rPr>
        <w:t>         Спасибо за внимание!</w:t>
      </w:r>
    </w:p>
    <w:sectPr w:rsidR="002B664B" w:rsidSect="002B6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proofState w:spelling="clean" w:grammar="clean"/>
  <w:defaultTabStop w:val="708"/>
  <w:characterSpacingControl w:val="doNotCompress"/>
  <w:compat/>
  <w:rsids>
    <w:rsidRoot w:val="00256404"/>
    <w:rsid w:val="00256404"/>
    <w:rsid w:val="002B664B"/>
    <w:rsid w:val="00394122"/>
    <w:rsid w:val="00A2673B"/>
    <w:rsid w:val="00C92F1C"/>
    <w:rsid w:val="00E75882"/>
    <w:rsid w:val="00EE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0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3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Полканова</cp:lastModifiedBy>
  <cp:revision>2</cp:revision>
  <dcterms:created xsi:type="dcterms:W3CDTF">2017-04-24T10:57:00Z</dcterms:created>
  <dcterms:modified xsi:type="dcterms:W3CDTF">2017-04-24T10:57:00Z</dcterms:modified>
</cp:coreProperties>
</file>