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7B" w:rsidRPr="00D048D3" w:rsidRDefault="00775C1A" w:rsidP="00632B36">
      <w:pPr>
        <w:pStyle w:val="1"/>
        <w:shd w:val="clear" w:color="auto" w:fill="auto"/>
        <w:spacing w:before="0" w:after="0" w:line="240" w:lineRule="auto"/>
        <w:ind w:left="138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bookmarkStart w:id="0" w:name="_GoBack"/>
      <w:bookmarkEnd w:id="0"/>
      <w:r w:rsidR="00D2127B" w:rsidRPr="00D048D3">
        <w:rPr>
          <w:sz w:val="20"/>
          <w:szCs w:val="20"/>
        </w:rPr>
        <w:t xml:space="preserve"> к постановлению</w:t>
      </w:r>
    </w:p>
    <w:p w:rsidR="00D2127B" w:rsidRPr="00D048D3" w:rsidRDefault="00D2127B" w:rsidP="00632B36">
      <w:pPr>
        <w:pStyle w:val="1"/>
        <w:shd w:val="clear" w:color="auto" w:fill="auto"/>
        <w:spacing w:before="0" w:after="0" w:line="240" w:lineRule="auto"/>
        <w:ind w:left="1380"/>
        <w:jc w:val="right"/>
        <w:rPr>
          <w:sz w:val="20"/>
          <w:szCs w:val="20"/>
        </w:rPr>
      </w:pPr>
      <w:r w:rsidRPr="00D048D3">
        <w:rPr>
          <w:sz w:val="20"/>
          <w:szCs w:val="20"/>
        </w:rPr>
        <w:t xml:space="preserve">  Администрации </w:t>
      </w:r>
      <w:proofErr w:type="gramStart"/>
      <w:r w:rsidRPr="00D048D3">
        <w:rPr>
          <w:sz w:val="20"/>
          <w:szCs w:val="20"/>
        </w:rPr>
        <w:t>муниципального</w:t>
      </w:r>
      <w:proofErr w:type="gramEnd"/>
    </w:p>
    <w:p w:rsidR="00D2127B" w:rsidRPr="00D048D3" w:rsidRDefault="00D2127B" w:rsidP="00632B36">
      <w:pPr>
        <w:pStyle w:val="1"/>
        <w:shd w:val="clear" w:color="auto" w:fill="auto"/>
        <w:spacing w:before="0" w:after="0" w:line="240" w:lineRule="auto"/>
        <w:ind w:left="1380"/>
        <w:jc w:val="right"/>
        <w:rPr>
          <w:sz w:val="20"/>
          <w:szCs w:val="20"/>
        </w:rPr>
      </w:pPr>
      <w:r w:rsidRPr="00D048D3">
        <w:rPr>
          <w:sz w:val="20"/>
          <w:szCs w:val="20"/>
        </w:rPr>
        <w:t xml:space="preserve"> образования «</w:t>
      </w:r>
      <w:proofErr w:type="gramStart"/>
      <w:r w:rsidRPr="00D048D3">
        <w:rPr>
          <w:sz w:val="20"/>
          <w:szCs w:val="20"/>
        </w:rPr>
        <w:t>Муниципальный</w:t>
      </w:r>
      <w:proofErr w:type="gramEnd"/>
      <w:r w:rsidRPr="00D048D3">
        <w:rPr>
          <w:sz w:val="20"/>
          <w:szCs w:val="20"/>
        </w:rPr>
        <w:t xml:space="preserve"> </w:t>
      </w:r>
    </w:p>
    <w:p w:rsidR="00D2127B" w:rsidRPr="00D048D3" w:rsidRDefault="00D2127B" w:rsidP="00632B36">
      <w:pPr>
        <w:pStyle w:val="1"/>
        <w:shd w:val="clear" w:color="auto" w:fill="auto"/>
        <w:spacing w:before="0" w:after="0" w:line="240" w:lineRule="auto"/>
        <w:ind w:left="1380"/>
        <w:jc w:val="right"/>
        <w:rPr>
          <w:sz w:val="20"/>
          <w:szCs w:val="20"/>
        </w:rPr>
      </w:pPr>
      <w:r w:rsidRPr="00D048D3">
        <w:rPr>
          <w:sz w:val="20"/>
          <w:szCs w:val="20"/>
        </w:rPr>
        <w:t xml:space="preserve">округ Малопургинский район </w:t>
      </w:r>
    </w:p>
    <w:p w:rsidR="00D2127B" w:rsidRPr="00D048D3" w:rsidRDefault="00D2127B" w:rsidP="00632B36">
      <w:pPr>
        <w:pStyle w:val="1"/>
        <w:shd w:val="clear" w:color="auto" w:fill="auto"/>
        <w:spacing w:before="0" w:after="0" w:line="240" w:lineRule="auto"/>
        <w:ind w:left="1380"/>
        <w:jc w:val="right"/>
        <w:rPr>
          <w:sz w:val="20"/>
          <w:szCs w:val="20"/>
        </w:rPr>
      </w:pPr>
      <w:r w:rsidRPr="00D048D3">
        <w:rPr>
          <w:sz w:val="20"/>
          <w:szCs w:val="20"/>
        </w:rPr>
        <w:t>Удмуртской Республики»</w:t>
      </w:r>
    </w:p>
    <w:p w:rsidR="00D2127B" w:rsidRPr="00D048D3" w:rsidRDefault="00D2127B" w:rsidP="00632B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8D3">
        <w:rPr>
          <w:rFonts w:ascii="Times New Roman" w:hAnsi="Times New Roman" w:cs="Times New Roman"/>
          <w:sz w:val="20"/>
          <w:szCs w:val="20"/>
        </w:rPr>
        <w:t>от 09. 02. 2024 г. № 122</w:t>
      </w:r>
    </w:p>
    <w:p w:rsidR="006D7909" w:rsidRPr="006D7909" w:rsidRDefault="006D7909" w:rsidP="006D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909" w:rsidRPr="00632B36" w:rsidRDefault="006D7909" w:rsidP="006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B36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proofErr w:type="spellStart"/>
      <w:r w:rsidRPr="00632B36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632B36">
        <w:rPr>
          <w:rFonts w:ascii="Times New Roman" w:hAnsi="Times New Roman" w:cs="Times New Roman"/>
          <w:b/>
          <w:sz w:val="24"/>
          <w:szCs w:val="24"/>
        </w:rPr>
        <w:t>-рисков нарушения анти</w:t>
      </w:r>
      <w:r w:rsidR="00D2127B" w:rsidRPr="00632B36">
        <w:rPr>
          <w:rFonts w:ascii="Times New Roman" w:hAnsi="Times New Roman" w:cs="Times New Roman"/>
          <w:b/>
          <w:sz w:val="24"/>
          <w:szCs w:val="24"/>
        </w:rPr>
        <w:t>монопольного законодательства на территории муниципального образования «Муниципальный округ Малопургинский район Удмуртской Республики»</w:t>
      </w:r>
    </w:p>
    <w:p w:rsidR="006D7909" w:rsidRPr="006D7909" w:rsidRDefault="006D7909" w:rsidP="006D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8" w:type="dxa"/>
        <w:tblLook w:val="04A0" w:firstRow="1" w:lastRow="0" w:firstColumn="1" w:lastColumn="0" w:noHBand="0" w:noVBand="1"/>
      </w:tblPr>
      <w:tblGrid>
        <w:gridCol w:w="2484"/>
        <w:gridCol w:w="4683"/>
        <w:gridCol w:w="3714"/>
        <w:gridCol w:w="2060"/>
        <w:gridCol w:w="1917"/>
      </w:tblGrid>
      <w:tr w:rsidR="006D7909" w:rsidRPr="006D7909" w:rsidTr="009B317A">
        <w:tc>
          <w:tcPr>
            <w:tcW w:w="2484" w:type="dxa"/>
            <w:vAlign w:val="center"/>
          </w:tcPr>
          <w:p w:rsidR="006D7909" w:rsidRPr="006D7909" w:rsidRDefault="006D7909" w:rsidP="006D7909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Уровень</w:t>
            </w:r>
          </w:p>
          <w:p w:rsidR="006D7909" w:rsidRPr="006D7909" w:rsidRDefault="006D7909" w:rsidP="006D7909">
            <w:pPr>
              <w:widowControl w:val="0"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риска</w:t>
            </w:r>
          </w:p>
        </w:tc>
        <w:tc>
          <w:tcPr>
            <w:tcW w:w="4683" w:type="dxa"/>
            <w:vAlign w:val="center"/>
          </w:tcPr>
          <w:p w:rsidR="006D7909" w:rsidRPr="006D7909" w:rsidRDefault="006D7909" w:rsidP="006D7909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Вид риска (описание)</w:t>
            </w:r>
          </w:p>
        </w:tc>
        <w:tc>
          <w:tcPr>
            <w:tcW w:w="3714" w:type="dxa"/>
            <w:vAlign w:val="center"/>
          </w:tcPr>
          <w:p w:rsidR="006D7909" w:rsidRPr="006D7909" w:rsidRDefault="006D7909" w:rsidP="006D790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Причины и условия возникновения (описание)</w:t>
            </w:r>
          </w:p>
        </w:tc>
        <w:tc>
          <w:tcPr>
            <w:tcW w:w="2060" w:type="dxa"/>
            <w:vAlign w:val="center"/>
          </w:tcPr>
          <w:p w:rsidR="006D7909" w:rsidRPr="006D7909" w:rsidRDefault="006D7909" w:rsidP="006D790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Наличие</w:t>
            </w:r>
          </w:p>
          <w:p w:rsidR="006D7909" w:rsidRPr="006D7909" w:rsidRDefault="006D7909" w:rsidP="006D790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(отсутствие)</w:t>
            </w:r>
          </w:p>
          <w:p w:rsidR="006D7909" w:rsidRPr="006D7909" w:rsidRDefault="006D7909" w:rsidP="006D790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остаточных</w:t>
            </w:r>
          </w:p>
          <w:p w:rsidR="006D7909" w:rsidRPr="006D7909" w:rsidRDefault="006D7909" w:rsidP="006D790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рисков</w:t>
            </w:r>
          </w:p>
        </w:tc>
        <w:tc>
          <w:tcPr>
            <w:tcW w:w="1917" w:type="dxa"/>
            <w:vAlign w:val="center"/>
          </w:tcPr>
          <w:p w:rsidR="006D7909" w:rsidRPr="006D7909" w:rsidRDefault="006D7909" w:rsidP="006D790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Вероятность</w:t>
            </w:r>
          </w:p>
          <w:p w:rsidR="006D7909" w:rsidRPr="006D7909" w:rsidRDefault="006D7909" w:rsidP="006D790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повторного</w:t>
            </w:r>
          </w:p>
          <w:p w:rsidR="006D7909" w:rsidRPr="006D7909" w:rsidRDefault="006D7909" w:rsidP="006D790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возникновения</w:t>
            </w:r>
          </w:p>
          <w:p w:rsidR="006D7909" w:rsidRPr="006D7909" w:rsidRDefault="006D7909" w:rsidP="006D790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рисков</w:t>
            </w:r>
          </w:p>
        </w:tc>
      </w:tr>
      <w:tr w:rsidR="002116FC" w:rsidRPr="006D7909" w:rsidTr="009B317A">
        <w:tc>
          <w:tcPr>
            <w:tcW w:w="2484" w:type="dxa"/>
          </w:tcPr>
          <w:p w:rsidR="002116FC" w:rsidRPr="006D7909" w:rsidRDefault="002116FC" w:rsidP="006D790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Низкий уровень</w:t>
            </w:r>
          </w:p>
        </w:tc>
        <w:tc>
          <w:tcPr>
            <w:tcW w:w="4683" w:type="dxa"/>
          </w:tcPr>
          <w:p w:rsidR="002116FC" w:rsidRPr="006D7909" w:rsidRDefault="002116FC" w:rsidP="002116F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</w:t>
            </w:r>
          </w:p>
        </w:tc>
        <w:tc>
          <w:tcPr>
            <w:tcW w:w="3714" w:type="dxa"/>
          </w:tcPr>
          <w:p w:rsidR="00F2745A" w:rsidRPr="006D7909" w:rsidRDefault="00F2745A" w:rsidP="00F2745A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Недостаточный уровень внутреннего контроля;</w:t>
            </w:r>
          </w:p>
          <w:p w:rsidR="00F2745A" w:rsidRPr="006D7909" w:rsidRDefault="00F2745A" w:rsidP="00F2745A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недостаточная компетентность работников;</w:t>
            </w:r>
          </w:p>
          <w:p w:rsidR="002116FC" w:rsidRPr="006D7909" w:rsidRDefault="00F2745A" w:rsidP="00F2745A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высокая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загруженность работников службы закупок</w:t>
            </w:r>
          </w:p>
        </w:tc>
        <w:tc>
          <w:tcPr>
            <w:tcW w:w="2060" w:type="dxa"/>
          </w:tcPr>
          <w:p w:rsidR="002116FC" w:rsidRPr="006D7909" w:rsidRDefault="002116FC" w:rsidP="00A86F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Отсутствие</w:t>
            </w:r>
          </w:p>
        </w:tc>
        <w:tc>
          <w:tcPr>
            <w:tcW w:w="1917" w:type="dxa"/>
          </w:tcPr>
          <w:p w:rsidR="002116FC" w:rsidRPr="006D7909" w:rsidRDefault="002116FC" w:rsidP="00A86F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2116FC" w:rsidRPr="006D7909" w:rsidTr="009B317A">
        <w:tc>
          <w:tcPr>
            <w:tcW w:w="2484" w:type="dxa"/>
          </w:tcPr>
          <w:p w:rsidR="002116FC" w:rsidRDefault="002116FC" w:rsidP="006D790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Незначительный уровень</w:t>
            </w:r>
          </w:p>
        </w:tc>
        <w:tc>
          <w:tcPr>
            <w:tcW w:w="4683" w:type="dxa"/>
          </w:tcPr>
          <w:p w:rsidR="002116FC" w:rsidRPr="006D7909" w:rsidRDefault="002116FC" w:rsidP="006D7909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Вероятность выдачи Администрации предупреждения</w:t>
            </w:r>
          </w:p>
        </w:tc>
        <w:tc>
          <w:tcPr>
            <w:tcW w:w="3714" w:type="dxa"/>
          </w:tcPr>
          <w:p w:rsidR="00F2745A" w:rsidRPr="006D7909" w:rsidRDefault="00F2745A" w:rsidP="00F2745A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Недостаточный уровень внутреннего контроля;</w:t>
            </w:r>
          </w:p>
          <w:p w:rsidR="00F2745A" w:rsidRPr="006D7909" w:rsidRDefault="00F2745A" w:rsidP="00F2745A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недостаточная компетентность работников;</w:t>
            </w:r>
          </w:p>
          <w:p w:rsidR="002116FC" w:rsidRPr="006D7909" w:rsidRDefault="00F2745A" w:rsidP="00F2745A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высокая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загруженность работников службы закупок</w:t>
            </w:r>
          </w:p>
        </w:tc>
        <w:tc>
          <w:tcPr>
            <w:tcW w:w="2060" w:type="dxa"/>
          </w:tcPr>
          <w:p w:rsidR="002116FC" w:rsidRPr="006D7909" w:rsidRDefault="002116FC" w:rsidP="00A86F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Отсутствие</w:t>
            </w:r>
          </w:p>
        </w:tc>
        <w:tc>
          <w:tcPr>
            <w:tcW w:w="1917" w:type="dxa"/>
          </w:tcPr>
          <w:p w:rsidR="002116FC" w:rsidRPr="006D7909" w:rsidRDefault="002116FC" w:rsidP="00A86F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2116FC" w:rsidRPr="006D7909" w:rsidTr="009B317A">
        <w:tc>
          <w:tcPr>
            <w:tcW w:w="2484" w:type="dxa"/>
          </w:tcPr>
          <w:p w:rsidR="002116FC" w:rsidRPr="006D7909" w:rsidRDefault="002116FC" w:rsidP="006D790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Существенный уровень</w:t>
            </w:r>
          </w:p>
        </w:tc>
        <w:tc>
          <w:tcPr>
            <w:tcW w:w="4683" w:type="dxa"/>
          </w:tcPr>
          <w:p w:rsidR="002116FC" w:rsidRPr="006D7909" w:rsidRDefault="002116FC" w:rsidP="006D7909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  <w:tc>
          <w:tcPr>
            <w:tcW w:w="3714" w:type="dxa"/>
          </w:tcPr>
          <w:p w:rsidR="002116FC" w:rsidRPr="006D7909" w:rsidRDefault="002116FC" w:rsidP="002116F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Недостаточный уровень внутреннего контроля;</w:t>
            </w:r>
          </w:p>
          <w:p w:rsidR="002116FC" w:rsidRPr="006D7909" w:rsidRDefault="002116FC" w:rsidP="002116F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недостаточная компетентность работников;</w:t>
            </w:r>
          </w:p>
          <w:p w:rsidR="002116FC" w:rsidRPr="006D7909" w:rsidRDefault="002116FC" w:rsidP="002116F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высокая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загруженность работников службы закупок</w:t>
            </w:r>
          </w:p>
        </w:tc>
        <w:tc>
          <w:tcPr>
            <w:tcW w:w="2060" w:type="dxa"/>
          </w:tcPr>
          <w:p w:rsidR="002116FC" w:rsidRPr="006D7909" w:rsidRDefault="002116FC" w:rsidP="00A86F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Отсутствие</w:t>
            </w:r>
          </w:p>
        </w:tc>
        <w:tc>
          <w:tcPr>
            <w:tcW w:w="1917" w:type="dxa"/>
          </w:tcPr>
          <w:p w:rsidR="002116FC" w:rsidRPr="006D7909" w:rsidRDefault="002116FC" w:rsidP="00A86F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2116FC" w:rsidRPr="006D7909" w:rsidTr="009B317A">
        <w:tc>
          <w:tcPr>
            <w:tcW w:w="2484" w:type="dxa"/>
          </w:tcPr>
          <w:p w:rsidR="002116FC" w:rsidRPr="006D7909" w:rsidRDefault="002116FC" w:rsidP="006D790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Высокий уровень</w:t>
            </w:r>
          </w:p>
        </w:tc>
        <w:tc>
          <w:tcPr>
            <w:tcW w:w="4683" w:type="dxa"/>
          </w:tcPr>
          <w:p w:rsidR="002116FC" w:rsidRPr="006D7909" w:rsidRDefault="002116FC" w:rsidP="006D7909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Вероятность выдачи Администрации предупреждения, возбуждения в отношении него дела о нарушении антимонопольного законодательства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привлечения его к административной ответственности (штраф, дисквалификация)</w:t>
            </w:r>
          </w:p>
        </w:tc>
        <w:tc>
          <w:tcPr>
            <w:tcW w:w="3714" w:type="dxa"/>
          </w:tcPr>
          <w:p w:rsidR="002116FC" w:rsidRPr="006D7909" w:rsidRDefault="002116FC" w:rsidP="002116F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Недостаточный уровень внутреннего контроля;</w:t>
            </w:r>
          </w:p>
          <w:p w:rsidR="002116FC" w:rsidRDefault="002116FC" w:rsidP="002116F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недостаточная компетентность работников; </w:t>
            </w:r>
          </w:p>
          <w:p w:rsidR="002116FC" w:rsidRPr="006D7909" w:rsidRDefault="002116FC" w:rsidP="002116F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</w:t>
            </w: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едостаточный уровень знаний работников антимон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опольного </w:t>
            </w: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2116FC" w:rsidRDefault="002116FC" w:rsidP="002116F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высокая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загруженность работников службы закупок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F2745A" w:rsidRDefault="00F2745A" w:rsidP="002116F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личная заинтересованность</w:t>
            </w:r>
          </w:p>
          <w:p w:rsidR="002116FC" w:rsidRPr="006D7909" w:rsidRDefault="002116FC" w:rsidP="002116FC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0" w:type="dxa"/>
          </w:tcPr>
          <w:p w:rsidR="002116FC" w:rsidRPr="006D7909" w:rsidRDefault="002116FC" w:rsidP="00A86F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Отсутствие</w:t>
            </w:r>
          </w:p>
        </w:tc>
        <w:tc>
          <w:tcPr>
            <w:tcW w:w="1917" w:type="dxa"/>
          </w:tcPr>
          <w:p w:rsidR="002116FC" w:rsidRPr="006D7909" w:rsidRDefault="002116FC" w:rsidP="00A86F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79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</w:tbl>
    <w:p w:rsidR="006D7909" w:rsidRPr="006D7909" w:rsidRDefault="006D7909" w:rsidP="006D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909" w:rsidRPr="006D7909" w:rsidRDefault="006D7909" w:rsidP="006D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909" w:rsidRPr="006D7909" w:rsidRDefault="006D7909" w:rsidP="006D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909" w:rsidRPr="006D7909" w:rsidRDefault="006D7909" w:rsidP="006D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909" w:rsidRPr="006D7909" w:rsidRDefault="006D7909" w:rsidP="006D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D32" w:rsidRDefault="009F1D32"/>
    <w:sectPr w:rsidR="009F1D32" w:rsidSect="00D212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09"/>
    <w:rsid w:val="002116FC"/>
    <w:rsid w:val="003F0B28"/>
    <w:rsid w:val="00632B36"/>
    <w:rsid w:val="00664EB5"/>
    <w:rsid w:val="006D7909"/>
    <w:rsid w:val="00775C1A"/>
    <w:rsid w:val="009F1D32"/>
    <w:rsid w:val="00BD51BA"/>
    <w:rsid w:val="00D2127B"/>
    <w:rsid w:val="00F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D2127B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63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D2127B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63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Гильмадрисламова Наталья В.</dc:creator>
  <cp:lastModifiedBy>EKO</cp:lastModifiedBy>
  <cp:revision>6</cp:revision>
  <dcterms:created xsi:type="dcterms:W3CDTF">2019-11-20T07:07:00Z</dcterms:created>
  <dcterms:modified xsi:type="dcterms:W3CDTF">2024-02-16T12:56:00Z</dcterms:modified>
</cp:coreProperties>
</file>