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13A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3A6" w:rsidRDefault="008A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3A6" w:rsidRDefault="008A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8A13A6" w:rsidRDefault="008A13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СТРАТЕГИЧЕСКОМ ПЛАНИРОВАНИИ В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2014 года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июня 2014 года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8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2. Правовое регулирование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Правовое регулирование стратегического планирования основывается на </w:t>
      </w:r>
      <w:hyperlink r:id="rId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</w:t>
      </w:r>
      <w:r>
        <w:rPr>
          <w:rFonts w:ascii="Calibri" w:hAnsi="Calibri" w:cs="Calibri"/>
        </w:rPr>
        <w:lastRenderedPageBreak/>
        <w:t>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Статья 3. Основные понятия, используемые в настоящем Федеральном законе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</w:t>
      </w:r>
      <w:r>
        <w:rPr>
          <w:rFonts w:ascii="Calibri" w:hAnsi="Calibri" w:cs="Calibri"/>
        </w:rPr>
        <w:lastRenderedPageBreak/>
        <w:t>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очередной год - год, следующий за текущим годом;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отчетный год - календарный год с 1 января по 31 декабря включительно, предшествующий текущему году;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отчетный период - отчетный год и два года, предшествующие отчетному году;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среднесрочный период - период, следующий за текущим годом, продолжительностью от трех до шести лет включительно;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долгосрочный период - период, следующий за текущим годом, продолжительностью более шести лет;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</w:t>
      </w:r>
      <w:r>
        <w:rPr>
          <w:rFonts w:ascii="Calibri" w:hAnsi="Calibri" w:cs="Calibri"/>
        </w:rPr>
        <w:lastRenderedPageBreak/>
        <w:t>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" w:name="Par72"/>
      <w:bookmarkEnd w:id="4"/>
      <w:r>
        <w:rPr>
          <w:rFonts w:ascii="Calibri" w:hAnsi="Calibri" w:cs="Calibri"/>
          <w:b/>
          <w:bCs/>
        </w:rPr>
        <w:t>Глава 2. ПОЛНОМОЧИЯ ОРГАНОВ ГОСУДАРСТВЕННОЙ ВЛАСТИ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 ВЛАСТИ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 И ОРГАНОВ МЕСТНОГО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В СФЕРЕ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7"/>
      <w:bookmarkEnd w:id="5"/>
      <w:r>
        <w:rPr>
          <w:rFonts w:ascii="Calibri" w:hAnsi="Calibri" w:cs="Calibri"/>
        </w:rPr>
        <w:t>Статья 4. Полномочия органов государственной власти Российской Федерации в сфере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установление принципов организации и функционирования системы стратегического </w:t>
      </w:r>
      <w:r>
        <w:rPr>
          <w:rFonts w:ascii="Calibri" w:hAnsi="Calibri" w:cs="Calibri"/>
        </w:rPr>
        <w:lastRenderedPageBreak/>
        <w:t>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порядка осуществления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методическое обеспечение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2"/>
      <w:bookmarkEnd w:id="6"/>
      <w:r>
        <w:rPr>
          <w:rFonts w:ascii="Calibri" w:hAnsi="Calibri" w:cs="Calibri"/>
        </w:rP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</w:t>
      </w:r>
      <w:r>
        <w:rPr>
          <w:rFonts w:ascii="Calibri" w:hAnsi="Calibri" w:cs="Calibri"/>
        </w:rPr>
        <w:lastRenderedPageBreak/>
        <w:t>Российской Федерации, реализуемых на территориях субъектов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Статья 6. Полномочия органов местного самоуправления в сфере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органов местного самоуправления в сфере стратегического планирования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12"/>
      <w:bookmarkEnd w:id="8"/>
      <w:r>
        <w:rPr>
          <w:rFonts w:ascii="Calibri" w:hAnsi="Calibri" w:cs="Calibri"/>
          <w:b/>
          <w:bCs/>
        </w:rPr>
        <w:t>Глава 3. СИСТЕМА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14"/>
      <w:bookmarkEnd w:id="9"/>
      <w:r>
        <w:rPr>
          <w:rFonts w:ascii="Calibri" w:hAnsi="Calibri" w:cs="Calibri"/>
        </w:rPr>
        <w:t>Статья 7. Принципы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</w:t>
      </w:r>
      <w:r>
        <w:rPr>
          <w:rFonts w:ascii="Calibri" w:hAnsi="Calibri" w:cs="Calibri"/>
        </w:rPr>
        <w:lastRenderedPageBreak/>
        <w:t>срокам реализации.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30"/>
      <w:bookmarkEnd w:id="10"/>
      <w:r>
        <w:rPr>
          <w:rFonts w:ascii="Calibri" w:hAnsi="Calibri" w:cs="Calibri"/>
        </w:rPr>
        <w:t>Статья 8. Задачи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стратегического планирования являются: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координация государственного и муниципального стратегического управления и мер бюджетной политики;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</w:t>
      </w:r>
      <w:r>
        <w:rPr>
          <w:rFonts w:ascii="Calibri" w:hAnsi="Calibri" w:cs="Calibri"/>
        </w:rPr>
        <w:lastRenderedPageBreak/>
        <w:t>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организация мониторинга и контроля реализации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научно-техническое, информационное, ресурсное и кадровое обеспечение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44"/>
      <w:bookmarkEnd w:id="11"/>
      <w:r>
        <w:rPr>
          <w:rFonts w:ascii="Calibri" w:hAnsi="Calibri" w:cs="Calibri"/>
        </w:rPr>
        <w:t>Статья 9. Участники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Участниками стратегического планирования на федеральном уровне являются: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Президент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Федеральное Собрание Российской Федерации (Совет Федерации и Государственная Дума);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Правительство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Совет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Счетная палата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Центральный банк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федеральные органы исполнительной власти;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иные органы и организации в случаях, предусмотренных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Участниками стратегического планирования на уровне субъекта Российской Федерации являются: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законодательный (представительный) орган государственной власти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высший исполнительный орган государственной власти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исполнительные органы государственной власти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контрольно-счетный орган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иные органы и организации в случаях, предусмотренных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</w:t>
      </w:r>
      <w:r>
        <w:rPr>
          <w:rFonts w:ascii="Calibri" w:hAnsi="Calibri" w:cs="Calibri"/>
        </w:rPr>
        <w:lastRenderedPageBreak/>
        <w:t>предусмотренных муниципальными нормативными правовыми актами.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64"/>
      <w:bookmarkEnd w:id="12"/>
      <w:r>
        <w:rPr>
          <w:rFonts w:ascii="Calibri" w:hAnsi="Calibri" w:cs="Calibri"/>
        </w:rPr>
        <w:t>Статья 10. Полномочия участников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Президент Российской Федерации: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руководство государственной политикой в сфере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направления достижения стратегических целей и важнейшие задачи, подлежащие решению;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цели и задачи стратегического управления в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принимает иные решения в сфере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Российской Федерации: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определяет порядок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обеспечивает методическое обеспечение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определяет порядок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</w:t>
      </w:r>
      <w:r>
        <w:rPr>
          <w:rFonts w:ascii="Calibri" w:hAnsi="Calibri" w:cs="Calibri"/>
        </w:rPr>
        <w:lastRenderedPageBreak/>
        <w:t>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Совет Безопасности Российской Федерации: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2010 года N 390-ФЗ "О безопасности",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Совете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Счетная палата Российской Федерации: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полномочия в сфере стратегического планирования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года N 41-ФЗ "О Счетной палате Российской Федерации";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Центральный банк Российской Федерации: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осуществляет полномочия в сфере стратегического планирования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июля 2002 года N 86-ФЗ "О Центральном банке Российской Федерации (Банке России)";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Федеральные органы исполнительной власти: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осуществляют мониторинг и контроль реализации документов стратегического планирования на федеральном уровне;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Высший исполнительный орган государственной власти субъекта Российской Федерации: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цели, задачи и показатели деятельности органов исполнительной власти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Исполнительные органы государственной власти субъекта Российской Федерации: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ar28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ar104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217"/>
      <w:bookmarkEnd w:id="13"/>
      <w:r>
        <w:rPr>
          <w:rFonts w:ascii="Calibri" w:hAnsi="Calibri" w:cs="Calibri"/>
        </w:rPr>
        <w:t>Статья 11. Документы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документам стратегического планирования, разрабатываемым на федеральном уровне,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 стратегического планирования, разрабатываемые в рамках целеполагания, к которым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ежегодное послание Президента Российской Федерации Федеральному Собранию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стратегия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отраслевые документы стратегического планирования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стратегия пространственного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стратегии социально-экономического развития макрорегионов;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 стратегического планирования, разрабатываемые в рамках прогнозирования, к которым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прогноз научно-технологического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стратегический прогноз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прогноз социально-экономического развития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бюджетный прогноз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прогноз социально-экономического развития Российской Федерации на среднесрочный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основные направления деятельности Правительства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государственные программы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государственная программа вооружения;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схемы территориального планирования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планы деятельности федеральных органов исполнительной власти.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документам стратегического планирования, разрабатываемым на уровне субъекта Российской Федерации,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 стратегического планирования, разрабатываемые в рамках прогнозирования, к которым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прогноз социально-экономического развития субъекта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бюджетный прогноз субъекта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прогноз социально-экономического развития субъекта Российской Федерации на среднесрочный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 мероприятий по реализации стратегии социально-экономического развития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государственные программы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схема территориального планирования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документам стратегического планирования, разрабатываемым на уровне муниципального образования,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стратегия социально-экономического развития муниципального образования;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бюджетный прогноз муниципального образования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муниципальная программа.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264"/>
      <w:bookmarkEnd w:id="14"/>
      <w:r>
        <w:rPr>
          <w:rFonts w:ascii="Calibri" w:hAnsi="Calibri" w:cs="Calibri"/>
        </w:rPr>
        <w:lastRenderedPageBreak/>
        <w:t>Статья 12. Государственная регистрация документов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270"/>
      <w:bookmarkEnd w:id="15"/>
      <w:r>
        <w:rPr>
          <w:rFonts w:ascii="Calibri" w:hAnsi="Calibri" w:cs="Calibri"/>
        </w:rPr>
        <w:t>Статья 13. Общественное обсуждение проектов документов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Форма,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277"/>
      <w:bookmarkEnd w:id="16"/>
      <w:r>
        <w:rPr>
          <w:rFonts w:ascii="Calibri" w:hAnsi="Calibri" w:cs="Calibri"/>
        </w:rPr>
        <w:t>Статья 14. Информационное обеспечение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Федеральная информационная система стратегического планирования используется в целях: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государственной регистрации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ведения федерального государственного реестра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мониторинга и контроля реализации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мониторинга эффективности деятельности участников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разработки, общественного обсуждения и согласования проектов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7" w:name="Par294"/>
      <w:bookmarkEnd w:id="17"/>
      <w:r>
        <w:rPr>
          <w:rFonts w:ascii="Calibri" w:hAnsi="Calibri" w:cs="Calibri"/>
          <w:b/>
          <w:bCs/>
        </w:rPr>
        <w:t>Глава 4. ДОКУМЕНТЫ СТРАТЕГИЧЕСКОГО ПЛАНИРОВАНИЯ,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ЦЕЛЕПОЛАГАНИЯ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ФЕДЕРАЛЬНОМ УРОВНЕ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298"/>
      <w:bookmarkEnd w:id="18"/>
      <w:r>
        <w:rPr>
          <w:rFonts w:ascii="Calibri" w:hAnsi="Calibri" w:cs="Calibri"/>
        </w:rPr>
        <w:t>Статья 15. Ежегодное послание Президента Российской Федерации Федеральному Собранию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303"/>
      <w:bookmarkEnd w:id="19"/>
      <w:r>
        <w:rPr>
          <w:rFonts w:ascii="Calibri" w:hAnsi="Calibri" w:cs="Calibri"/>
        </w:rPr>
        <w:t>Статья 16. Стратегия социально-экономического развития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Стратегия социально-экономического развития Российской Федерации содержит: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приоритеты и направления регионального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оценку позиций Российской Федерации в мировой экономике и их изменения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положения, определенные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322"/>
      <w:bookmarkEnd w:id="20"/>
      <w:r>
        <w:rPr>
          <w:rFonts w:ascii="Calibri" w:hAnsi="Calibri" w:cs="Calibri"/>
        </w:rPr>
        <w:t>Статья 17. Документы в сфере обеспечения национальной безопасности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</w:t>
      </w:r>
      <w:r>
        <w:rPr>
          <w:rFonts w:ascii="Calibri" w:hAnsi="Calibri" w:cs="Calibri"/>
        </w:rPr>
        <w:lastRenderedPageBreak/>
        <w:t>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329"/>
      <w:bookmarkEnd w:id="21"/>
      <w:r>
        <w:rPr>
          <w:rFonts w:ascii="Calibri" w:hAnsi="Calibri" w:cs="Calibri"/>
        </w:rPr>
        <w:t>Статья 18. Стратегия национальной безопасности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Стратегия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Стратегия национальной безопасности Российской Федерации: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содержит основные показатели состояния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содержит иные положения, определенные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2" w:name="Par347"/>
      <w:bookmarkEnd w:id="22"/>
      <w:r>
        <w:rPr>
          <w:rFonts w:ascii="Calibri" w:hAnsi="Calibri" w:cs="Calibri"/>
          <w:b/>
          <w:bCs/>
        </w:rPr>
        <w:lastRenderedPageBreak/>
        <w:t>Глава 5. ДОКУМЕНТЫ СТРАТЕГИЧЕСКОГО ПЛАНИРОВАНИЯ,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ЦЕЛЕПОЛАГАНИЯ ПО ОТРАСЛЕВОМУ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ТЕРРИТОРИАЛЬНОМУ ПРИНЦИПУ НА ФЕДЕРАЛЬНОМ УРОВНЕ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351"/>
      <w:bookmarkEnd w:id="23"/>
      <w:r>
        <w:rPr>
          <w:rFonts w:ascii="Calibri" w:hAnsi="Calibri" w:cs="Calibri"/>
        </w:rPr>
        <w:t>Статья 19. Отраслевые документы стратегического планирования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отраслевым документам стратегического планирования Российской Федерации относятся: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стратегии отдельных сфер социально-экономического развития;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Отраслевые документы стратегического планирования Российской Федерации содержат: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состояния соответствующей сферы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положения.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с даты утверждения стратегии национальной безопасности Российской Федерации или стратегии социально-экономического развития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375"/>
      <w:bookmarkEnd w:id="24"/>
      <w:r>
        <w:rPr>
          <w:rFonts w:ascii="Calibri" w:hAnsi="Calibri" w:cs="Calibri"/>
        </w:rPr>
        <w:t>Статья 20. Стратегия пространственного развития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Стратегия пространственного развития Российской Федерации утверждается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Содержание, состав, порядок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Основы государственной политики регионального развития Российской </w:t>
      </w:r>
      <w:r>
        <w:rPr>
          <w:rFonts w:ascii="Calibri" w:hAnsi="Calibri" w:cs="Calibri"/>
        </w:rPr>
        <w:lastRenderedPageBreak/>
        <w:t>Федерации утверждаются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384"/>
      <w:bookmarkEnd w:id="25"/>
      <w:r>
        <w:rPr>
          <w:rFonts w:ascii="Calibri" w:hAnsi="Calibri" w:cs="Calibri"/>
        </w:rPr>
        <w:t>Статья 21. Стратегии социально-экономического развития макрорегионов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Стратегии социально-экономического развития макрорегионов утверждаются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Содержание, состав, порядок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395"/>
      <w:bookmarkEnd w:id="26"/>
      <w:r>
        <w:rPr>
          <w:rFonts w:ascii="Calibri" w:hAnsi="Calibri" w:cs="Calibri"/>
          <w:b/>
          <w:bCs/>
        </w:rPr>
        <w:t>Глава 6. ДОКУМЕНТЫ СТРАТЕГИЧЕСКОГО ПЛАНИРОВАНИЯ,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ПРОГНОЗИРОВАНИЯ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ФЕДЕРАЛЬНОМ УРОВНЕ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399"/>
      <w:bookmarkEnd w:id="27"/>
      <w:r>
        <w:rPr>
          <w:rFonts w:ascii="Calibri" w:hAnsi="Calibri" w:cs="Calibri"/>
        </w:rPr>
        <w:t>Статья 22. Прогноз научно-технологического развития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</w:t>
      </w:r>
      <w:r>
        <w:rPr>
          <w:rFonts w:ascii="Calibri" w:hAnsi="Calibri" w:cs="Calibri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Прогноз научно-технологического развития Российской Федерации содержит: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анализ и прогноз внешних условий и тенденций научно-технологического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прогноз технологического развития секторов (отраслей) экономики, в том числе по субъектам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положения, определенные Президентом Российской Федерации и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413"/>
      <w:bookmarkEnd w:id="28"/>
      <w:r>
        <w:rPr>
          <w:rFonts w:ascii="Calibri" w:hAnsi="Calibri" w:cs="Calibri"/>
        </w:rPr>
        <w:t>Статья 23. Стратегический прогноз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Стратегический прогноз Российской Федерации содержит: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рисков социально-экономического развития и угроз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оценку конкурентных позиций Российской Федерации в мировом сообществе;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положения по решению Президента Российской Федерации или Правительства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Стратегический прогноз Российской Федерации рассматривается Советом Безопасности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426"/>
      <w:bookmarkEnd w:id="29"/>
      <w:r>
        <w:rPr>
          <w:rFonts w:ascii="Calibri" w:hAnsi="Calibri" w:cs="Calibri"/>
        </w:rPr>
        <w:t>Статья 24. Прогноз социально-экономического развития Российской Федерации на долгосрочный период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Прогноз социально-экономического развития Российской Федерации на долгосрочный период содержит: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основные показатели регионального развития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положения, определенные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443"/>
      <w:bookmarkEnd w:id="30"/>
      <w:r>
        <w:rPr>
          <w:rFonts w:ascii="Calibri" w:hAnsi="Calibri" w:cs="Calibri"/>
        </w:rPr>
        <w:t>Статья 25. Бюджетный прогноз Российской Федерации на долгосрочный период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447"/>
      <w:bookmarkEnd w:id="31"/>
      <w:r>
        <w:rPr>
          <w:rFonts w:ascii="Calibri" w:hAnsi="Calibri" w:cs="Calibri"/>
        </w:rPr>
        <w:t>Статья 26. Прогноз социально-экономического развития Российской Федерации на среднесрочный период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Прогноз социально-экономического развития Российской Федерации на среднесрочный период содержит: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оценку факторов и ограничений социально-экономического развития Российской Федерации на среднесрочный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основные направления регионального развития на среднесрочный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показатели, определенные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2" w:name="Par465"/>
      <w:bookmarkEnd w:id="32"/>
      <w:r>
        <w:rPr>
          <w:rFonts w:ascii="Calibri" w:hAnsi="Calibri" w:cs="Calibri"/>
          <w:b/>
          <w:bCs/>
        </w:rPr>
        <w:t>Глава 7. ДОКУМЕНТЫ СТРАТЕГИЧЕСКОГО ПЛАНИРОВАНИЯ,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ПЛАНИРОВАНИЯ И ПРОГРАММИРОВАНИЯ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ФЕДЕРАЛЬНОМ УРОВНЕ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469"/>
      <w:bookmarkEnd w:id="33"/>
      <w:r>
        <w:rPr>
          <w:rFonts w:ascii="Calibri" w:hAnsi="Calibri" w:cs="Calibri"/>
        </w:rPr>
        <w:t>Статья 27. Основные направления деятельности Правительства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Содержание, порядок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477"/>
      <w:bookmarkEnd w:id="34"/>
      <w:r>
        <w:rPr>
          <w:rFonts w:ascii="Calibri" w:hAnsi="Calibri" w:cs="Calibri"/>
        </w:rPr>
        <w:t>Статья 28. Государственные программы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Положения настоящей статьи не распространяются на государственную программу вооружения.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488"/>
      <w:bookmarkEnd w:id="35"/>
      <w:r>
        <w:rPr>
          <w:rFonts w:ascii="Calibri" w:hAnsi="Calibri" w:cs="Calibri"/>
        </w:rPr>
        <w:t>Статья 29. Государственная программа вооружения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программа вооружения утверждается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493"/>
      <w:bookmarkEnd w:id="36"/>
      <w:r>
        <w:rPr>
          <w:rFonts w:ascii="Calibri" w:hAnsi="Calibri" w:cs="Calibri"/>
        </w:rPr>
        <w:t>Статья 30. Схемы территориального планирования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нормативными правовыми актами.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497"/>
      <w:bookmarkEnd w:id="37"/>
      <w:r>
        <w:rPr>
          <w:rFonts w:ascii="Calibri" w:hAnsi="Calibri" w:cs="Calibri"/>
        </w:rPr>
        <w:t>Статья 31. План деятельности федерального органа исполнительной власти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8" w:name="Par504"/>
      <w:bookmarkEnd w:id="38"/>
      <w:r>
        <w:rPr>
          <w:rFonts w:ascii="Calibri" w:hAnsi="Calibri" w:cs="Calibri"/>
          <w:b/>
          <w:bCs/>
        </w:rPr>
        <w:t>Глава 8. ДОКУМЕНТЫ СТРАТЕГИЧЕСКОГО ПЛАНИРОВАНИЯ,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ЦЕЛЕПОЛАГАНИЯ НА УРОВНЕ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508"/>
      <w:bookmarkEnd w:id="39"/>
      <w:r>
        <w:rPr>
          <w:rFonts w:ascii="Calibri" w:hAnsi="Calibri" w:cs="Calibri"/>
        </w:rPr>
        <w:t>Статья 32. Стратегия социально-экономического развития субъекта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</w:t>
      </w:r>
      <w:r>
        <w:rPr>
          <w:rFonts w:ascii="Calibri" w:hAnsi="Calibri" w:cs="Calibri"/>
        </w:rPr>
        <w:lastRenderedPageBreak/>
        <w:t>планирования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Стратегия социально-экономического развития субъекта Российской Федерации содержит: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достигнутых целей социально-экономического развития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приоритеты, цели, задачи и направления социально-экономической политики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ожидаемые результаты реализации стратегии;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оценку финансовых ресурсов, необходимых для реализации стратегии;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положения, определяемые законами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методическое обеспечение разработки и корректировки стратегии социально-экономического развития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Порядок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соответствии с законодательством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0" w:name="Par528"/>
      <w:bookmarkEnd w:id="40"/>
      <w:r>
        <w:rPr>
          <w:rFonts w:ascii="Calibri" w:hAnsi="Calibri" w:cs="Calibri"/>
          <w:b/>
          <w:bCs/>
        </w:rPr>
        <w:t>Глава 9. ДОКУМЕНТЫ СТРАТЕГИЧЕСКОГО ПЛАНИРОВАНИЯ,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ПРОГНОЗИРОВАНИЯ НА УРОВНЕ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СУБЪЕКТА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532"/>
      <w:bookmarkEnd w:id="41"/>
      <w:r>
        <w:rPr>
          <w:rFonts w:ascii="Calibri" w:hAnsi="Calibri" w:cs="Calibri"/>
        </w:rPr>
        <w:t>Статья 33. Прогноз социально-экономического развития субъекта Российской Федерации на долгосрочный период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Прогноз социально-экономического развития субъекта Российской Федерации на </w:t>
      </w:r>
      <w:r>
        <w:rPr>
          <w:rFonts w:ascii="Calibri" w:hAnsi="Calibri" w:cs="Calibri"/>
        </w:rPr>
        <w:lastRenderedPageBreak/>
        <w:t>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Прогноз социально-экономического развития субъекта Российской Федерации на долгосрочный период содержит: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социально-экономического развития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оценку факторов и ограничений экономического роста субъекта Российской Федерации на долгосрочный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основные параметры государственных программ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549"/>
      <w:bookmarkEnd w:id="42"/>
      <w:r>
        <w:rPr>
          <w:rFonts w:ascii="Calibri" w:hAnsi="Calibri" w:cs="Calibri"/>
        </w:rPr>
        <w:t>Статья 34. Бюджетный прогноз субъекта Российской Федерации на долгосрочный период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553"/>
      <w:bookmarkEnd w:id="43"/>
      <w:r>
        <w:rPr>
          <w:rFonts w:ascii="Calibri" w:hAnsi="Calibri" w:cs="Calibri"/>
        </w:rPr>
        <w:t>Статья 35. Прогноз социально-экономического развития субъекта Российской Федерации на среднесрочный период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Прогноз социально-экономического развития субъекта Российской Федерации на </w:t>
      </w:r>
      <w:r>
        <w:rPr>
          <w:rFonts w:ascii="Calibri" w:hAnsi="Calibri" w:cs="Calibri"/>
        </w:rPr>
        <w:lastRenderedPageBreak/>
        <w:t>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Прогноз социально-экономического развития субъекта Российской Федерации на среднесрочный период содержит: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оценку достигнутого уровня социально-экономического развития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оценку факторов и ограничений экономического роста субъекта Российской Федерации на среднесрочный период;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основные параметры государственных программ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4" w:name="Par567"/>
      <w:bookmarkEnd w:id="44"/>
      <w:r>
        <w:rPr>
          <w:rFonts w:ascii="Calibri" w:hAnsi="Calibri" w:cs="Calibri"/>
          <w:b/>
          <w:bCs/>
        </w:rPr>
        <w:t>Глава 10. ДОКУМЕНТЫ СТРАТЕГИЧЕСКОГО ПЛАНИРОВАНИЯ,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РАЗРАБАТЫВАЕМЫЕ В РАМКАХ ПЛАНИРОВАНИЯ И ПРОГРАММИРОВАНИЯ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УРОВНЕ СУБЪЕКТА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571"/>
      <w:bookmarkEnd w:id="45"/>
      <w:r>
        <w:rPr>
          <w:rFonts w:ascii="Calibri" w:hAnsi="Calibri" w:cs="Calibri"/>
        </w:rP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показатели реализации стратегии и их значения, установленные для каждого этапа </w:t>
      </w:r>
      <w:r>
        <w:rPr>
          <w:rFonts w:ascii="Calibri" w:hAnsi="Calibri" w:cs="Calibri"/>
        </w:rPr>
        <w:lastRenderedPageBreak/>
        <w:t>реализации стратегии;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584"/>
      <w:bookmarkEnd w:id="46"/>
      <w:r>
        <w:rPr>
          <w:rFonts w:ascii="Calibri" w:hAnsi="Calibri" w:cs="Calibri"/>
        </w:rPr>
        <w:t>Статья 37. Государственные программы субъекта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591"/>
      <w:bookmarkEnd w:id="47"/>
      <w:r>
        <w:rPr>
          <w:rFonts w:ascii="Calibri" w:hAnsi="Calibri" w:cs="Calibri"/>
        </w:rPr>
        <w:t>Статья 38. Схема территориального планирования субъекта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Схема территориального планирования субъекта Российской Федерации разрабатывается в целях обеспечения устойчивого социально-экономического развития субъекта Российской Федерации и основывается на положениях стратегии социально-экономического развития субъекта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схемами территориального планирования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8" w:name="Par595"/>
      <w:bookmarkEnd w:id="48"/>
      <w:r>
        <w:rPr>
          <w:rFonts w:ascii="Calibri" w:hAnsi="Calibri" w:cs="Calibri"/>
          <w:b/>
          <w:bCs/>
        </w:rPr>
        <w:t>Глава 11. СТРАТЕГИЧЕСКОЕ ПЛАНИРОВАНИЕ НА УРОВНЕ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9" w:name="Par598"/>
      <w:bookmarkEnd w:id="49"/>
      <w:r>
        <w:rPr>
          <w:rFonts w:ascii="Calibri" w:hAnsi="Calibri" w:cs="Calibri"/>
        </w:rPr>
        <w:t>Статья 39. Документы стратегического планирования, разрабатываемые на уровне муниципального образования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Документы стратегического планирования, необходимые для обеспечения бюджетного процесса в муниципальных районах и городских округах, разрабатываются, утверждаются </w:t>
      </w:r>
      <w:r>
        <w:rPr>
          <w:rFonts w:ascii="Calibri" w:hAnsi="Calibri" w:cs="Calibri"/>
        </w:rPr>
        <w:lastRenderedPageBreak/>
        <w:t xml:space="preserve">(одобряются) и реализуются в соответствии с Бюджетным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0" w:name="Par603"/>
      <w:bookmarkEnd w:id="50"/>
      <w:r>
        <w:rPr>
          <w:rFonts w:ascii="Calibri" w:hAnsi="Calibri" w:cs="Calibri"/>
          <w:b/>
          <w:bCs/>
        </w:rPr>
        <w:t>Глава 12. МОНИТОРИНГ И КОНТРОЛЬ РЕАЛИЗАЦИИ ДОКУМЕНТОВ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1" w:name="Par606"/>
      <w:bookmarkEnd w:id="51"/>
      <w:r>
        <w:rPr>
          <w:rFonts w:ascii="Calibri" w:hAnsi="Calibri" w:cs="Calibri"/>
        </w:rPr>
        <w:t>Статья 40. Цель и задачи мониторинга реализации документов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мониторинга реализации документов стратегического планирования являются: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</w:t>
      </w:r>
      <w:r>
        <w:rPr>
          <w:rFonts w:ascii="Calibri" w:hAnsi="Calibri" w:cs="Calibri"/>
        </w:rPr>
        <w:lastRenderedPageBreak/>
        <w:t>планов деятельности федеральных органов исполнительной власти;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уровне субъекта Российской Федерации законодательством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уровне муниципального образования муниципальными нормативными правовыми актами.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2" w:name="Par628"/>
      <w:bookmarkEnd w:id="52"/>
      <w:r>
        <w:rPr>
          <w:rFonts w:ascii="Calibri" w:hAnsi="Calibri" w:cs="Calibri"/>
        </w:rPr>
        <w:t>Статья 41. Задачи контроля реализации документов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Основными задачами контроля реализации документов стратегического планирования являются: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результативности и эффективности реализации решений, принятых в процессе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оценка достижения целей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предложений по повышению эффективности функционирования системы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3" w:name="Par639"/>
      <w:bookmarkEnd w:id="53"/>
      <w:r>
        <w:rPr>
          <w:rFonts w:ascii="Calibri" w:hAnsi="Calibri" w:cs="Calibri"/>
        </w:rPr>
        <w:t>Статья 42. Порядок осуществления контроля реализации документов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реализации документов стратегического планирования осуществляется в порядке, определяемом: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уровне субъекта Российской Федерации законодательством субъекта Российской Федерации;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 уровне муниципального образования муниципальными нормативными правовыми актами.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4" w:name="Par646"/>
      <w:bookmarkEnd w:id="54"/>
      <w:r>
        <w:rPr>
          <w:rFonts w:ascii="Calibri" w:hAnsi="Calibri" w:cs="Calibri"/>
          <w:b/>
          <w:bCs/>
        </w:rPr>
        <w:t>Глава 13. РЕАЛИЗАЦИЯ ДОКУМЕНТОВ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5" w:name="Par649"/>
      <w:bookmarkEnd w:id="55"/>
      <w:r>
        <w:rPr>
          <w:rFonts w:ascii="Calibri" w:hAnsi="Calibri" w:cs="Calibri"/>
        </w:rPr>
        <w:t>Статья 43. Реализация документов стратегического планирования на федеральном уровне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6" w:name="Par653"/>
      <w:bookmarkEnd w:id="56"/>
      <w:r>
        <w:rPr>
          <w:rFonts w:ascii="Calibri" w:hAnsi="Calibri" w:cs="Calibri"/>
        </w:rPr>
        <w:t>Статья 44. Реализация документов стратегического планирования субъектов 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7" w:name="Par662"/>
      <w:bookmarkEnd w:id="57"/>
      <w:r>
        <w:rPr>
          <w:rFonts w:ascii="Calibri" w:hAnsi="Calibri" w:cs="Calibri"/>
          <w:b/>
          <w:bCs/>
        </w:rPr>
        <w:t>Глава 14. ОТВЕТСТВЕННОСТЬ ЗА НАРУШЕНИЕ ЗАКОНОДАТЕЛЬСТВА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ИНЫХ НОРМАТИВНЫХ ПРАВОВЫХ АКТОВ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8" w:name="Par666"/>
      <w:bookmarkEnd w:id="58"/>
      <w:r>
        <w:rPr>
          <w:rFonts w:ascii="Calibri" w:hAnsi="Calibri" w:cs="Calibri"/>
        </w:rPr>
        <w:lastRenderedPageBreak/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59" w:name="Par670"/>
      <w:bookmarkEnd w:id="59"/>
      <w:r>
        <w:rPr>
          <w:rFonts w:ascii="Calibri" w:hAnsi="Calibri" w:cs="Calibri"/>
          <w:b/>
          <w:bCs/>
        </w:rPr>
        <w:t>Глава 15. ЗАКЛЮЧИТЕЛЬНЫЕ ПОЛОЖЕНИЯ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0" w:name="Par672"/>
      <w:bookmarkEnd w:id="60"/>
      <w:r>
        <w:rPr>
          <w:rFonts w:ascii="Calibri" w:hAnsi="Calibri" w:cs="Calibri"/>
        </w:rP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Признать утратившим силу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1" w:name="Par676"/>
      <w:bookmarkEnd w:id="61"/>
      <w:r>
        <w:rPr>
          <w:rFonts w:ascii="Calibri" w:hAnsi="Calibri" w:cs="Calibri"/>
        </w:rPr>
        <w:t>Статья 47. Заключительные положения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678"/>
      <w:bookmarkEnd w:id="62"/>
      <w:r>
        <w:rPr>
          <w:rFonts w:ascii="Calibri" w:hAnsi="Calibri" w:cs="Calibri"/>
        </w:rP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Федерального закона до 1 января 2016 года: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разработать нормативные правовые акты,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ar264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осуществить информационное обеспечение стратегического планирования в соответствии со </w:t>
      </w:r>
      <w:hyperlink w:anchor="Par27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в силу настоящего Федерального закона до 1 января 2017 года: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ar678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статьи;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Федеральные целевые программы реализуются до окончания срока их действия.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июня 2014 года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13A6" w:rsidRDefault="008A13A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B25DF" w:rsidRDefault="000B25DF">
      <w:bookmarkStart w:id="63" w:name="_GoBack"/>
      <w:bookmarkEnd w:id="63"/>
    </w:p>
    <w:sectPr w:rsidR="000B25DF" w:rsidSect="0039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A6"/>
    <w:rsid w:val="000003E8"/>
    <w:rsid w:val="0001129C"/>
    <w:rsid w:val="00012F72"/>
    <w:rsid w:val="000608A3"/>
    <w:rsid w:val="000653ED"/>
    <w:rsid w:val="00081F28"/>
    <w:rsid w:val="000839A3"/>
    <w:rsid w:val="00096A81"/>
    <w:rsid w:val="000973D3"/>
    <w:rsid w:val="000A3F96"/>
    <w:rsid w:val="000B25DF"/>
    <w:rsid w:val="000B6DB5"/>
    <w:rsid w:val="000B7733"/>
    <w:rsid w:val="000D5641"/>
    <w:rsid w:val="000D634E"/>
    <w:rsid w:val="000F3A92"/>
    <w:rsid w:val="001056B3"/>
    <w:rsid w:val="00105B28"/>
    <w:rsid w:val="00115B6E"/>
    <w:rsid w:val="001244A9"/>
    <w:rsid w:val="00127224"/>
    <w:rsid w:val="00137CC0"/>
    <w:rsid w:val="001657A8"/>
    <w:rsid w:val="001B1CB3"/>
    <w:rsid w:val="001E313C"/>
    <w:rsid w:val="00214E78"/>
    <w:rsid w:val="0022329C"/>
    <w:rsid w:val="002241DA"/>
    <w:rsid w:val="00237E5D"/>
    <w:rsid w:val="0024542A"/>
    <w:rsid w:val="002642CD"/>
    <w:rsid w:val="0028262B"/>
    <w:rsid w:val="0029764C"/>
    <w:rsid w:val="002A7FAB"/>
    <w:rsid w:val="002C51CE"/>
    <w:rsid w:val="002D1E40"/>
    <w:rsid w:val="002E55B2"/>
    <w:rsid w:val="00322111"/>
    <w:rsid w:val="00330589"/>
    <w:rsid w:val="003513B3"/>
    <w:rsid w:val="00354963"/>
    <w:rsid w:val="003855B4"/>
    <w:rsid w:val="00390F19"/>
    <w:rsid w:val="003C1B6C"/>
    <w:rsid w:val="003E4681"/>
    <w:rsid w:val="003F0E50"/>
    <w:rsid w:val="003F1A7C"/>
    <w:rsid w:val="003F3B44"/>
    <w:rsid w:val="00425304"/>
    <w:rsid w:val="00443F05"/>
    <w:rsid w:val="00444A6E"/>
    <w:rsid w:val="00457022"/>
    <w:rsid w:val="00457CB7"/>
    <w:rsid w:val="00465416"/>
    <w:rsid w:val="0047236D"/>
    <w:rsid w:val="00484C95"/>
    <w:rsid w:val="0049152F"/>
    <w:rsid w:val="004D74AB"/>
    <w:rsid w:val="00510868"/>
    <w:rsid w:val="0051172A"/>
    <w:rsid w:val="00520F77"/>
    <w:rsid w:val="00523780"/>
    <w:rsid w:val="005502CE"/>
    <w:rsid w:val="005740E0"/>
    <w:rsid w:val="00577A9C"/>
    <w:rsid w:val="005B2EC2"/>
    <w:rsid w:val="005E71C1"/>
    <w:rsid w:val="005F31E7"/>
    <w:rsid w:val="00606B65"/>
    <w:rsid w:val="00621AFC"/>
    <w:rsid w:val="00634D5B"/>
    <w:rsid w:val="00656CC3"/>
    <w:rsid w:val="00662FE7"/>
    <w:rsid w:val="00667F71"/>
    <w:rsid w:val="00670FB3"/>
    <w:rsid w:val="006A1FCA"/>
    <w:rsid w:val="006A2C6E"/>
    <w:rsid w:val="006A6E4E"/>
    <w:rsid w:val="006D2547"/>
    <w:rsid w:val="006F1568"/>
    <w:rsid w:val="006F39F4"/>
    <w:rsid w:val="00715FF4"/>
    <w:rsid w:val="00720004"/>
    <w:rsid w:val="00742D9B"/>
    <w:rsid w:val="0077548F"/>
    <w:rsid w:val="007815DB"/>
    <w:rsid w:val="00786310"/>
    <w:rsid w:val="00792A74"/>
    <w:rsid w:val="007D19D2"/>
    <w:rsid w:val="007F5E9F"/>
    <w:rsid w:val="00843DB6"/>
    <w:rsid w:val="00843E5A"/>
    <w:rsid w:val="00852512"/>
    <w:rsid w:val="0086142E"/>
    <w:rsid w:val="0087188B"/>
    <w:rsid w:val="00873ADE"/>
    <w:rsid w:val="00876B79"/>
    <w:rsid w:val="0089347B"/>
    <w:rsid w:val="008A13A6"/>
    <w:rsid w:val="008B0EAD"/>
    <w:rsid w:val="008B2E66"/>
    <w:rsid w:val="008E2FF9"/>
    <w:rsid w:val="008E401A"/>
    <w:rsid w:val="00903AAB"/>
    <w:rsid w:val="0091557E"/>
    <w:rsid w:val="0092109A"/>
    <w:rsid w:val="00921822"/>
    <w:rsid w:val="00925566"/>
    <w:rsid w:val="00930CD5"/>
    <w:rsid w:val="0094153F"/>
    <w:rsid w:val="00941E7B"/>
    <w:rsid w:val="00954D69"/>
    <w:rsid w:val="00975AF5"/>
    <w:rsid w:val="009A6417"/>
    <w:rsid w:val="009D213C"/>
    <w:rsid w:val="009F3048"/>
    <w:rsid w:val="00A21937"/>
    <w:rsid w:val="00A27BC5"/>
    <w:rsid w:val="00A44023"/>
    <w:rsid w:val="00A45D2D"/>
    <w:rsid w:val="00A531EB"/>
    <w:rsid w:val="00A664FF"/>
    <w:rsid w:val="00A70804"/>
    <w:rsid w:val="00A85FF1"/>
    <w:rsid w:val="00AA5185"/>
    <w:rsid w:val="00AB58B9"/>
    <w:rsid w:val="00AB5E6C"/>
    <w:rsid w:val="00B01F2E"/>
    <w:rsid w:val="00B32E14"/>
    <w:rsid w:val="00B35242"/>
    <w:rsid w:val="00B40A53"/>
    <w:rsid w:val="00B608BD"/>
    <w:rsid w:val="00BE0640"/>
    <w:rsid w:val="00BE35EF"/>
    <w:rsid w:val="00BE62F9"/>
    <w:rsid w:val="00C11F75"/>
    <w:rsid w:val="00C41CCE"/>
    <w:rsid w:val="00C52FA6"/>
    <w:rsid w:val="00C5707B"/>
    <w:rsid w:val="00C61249"/>
    <w:rsid w:val="00C65CFA"/>
    <w:rsid w:val="00C708C8"/>
    <w:rsid w:val="00C71107"/>
    <w:rsid w:val="00C96F33"/>
    <w:rsid w:val="00CB7804"/>
    <w:rsid w:val="00CC1AFD"/>
    <w:rsid w:val="00CC1BE9"/>
    <w:rsid w:val="00CE2CF8"/>
    <w:rsid w:val="00CF2F01"/>
    <w:rsid w:val="00CF3741"/>
    <w:rsid w:val="00D50A8C"/>
    <w:rsid w:val="00D52EDA"/>
    <w:rsid w:val="00D540A0"/>
    <w:rsid w:val="00D701D4"/>
    <w:rsid w:val="00D92EC1"/>
    <w:rsid w:val="00DA0C14"/>
    <w:rsid w:val="00DA5E92"/>
    <w:rsid w:val="00DC18D5"/>
    <w:rsid w:val="00DD4662"/>
    <w:rsid w:val="00DE0C29"/>
    <w:rsid w:val="00DE3986"/>
    <w:rsid w:val="00DF24B7"/>
    <w:rsid w:val="00E27258"/>
    <w:rsid w:val="00E354C3"/>
    <w:rsid w:val="00E52FD1"/>
    <w:rsid w:val="00E604DD"/>
    <w:rsid w:val="00E64954"/>
    <w:rsid w:val="00E70184"/>
    <w:rsid w:val="00E77F70"/>
    <w:rsid w:val="00E80BCC"/>
    <w:rsid w:val="00E92470"/>
    <w:rsid w:val="00EC259C"/>
    <w:rsid w:val="00EC4EC8"/>
    <w:rsid w:val="00EE4B5A"/>
    <w:rsid w:val="00F013BA"/>
    <w:rsid w:val="00F12732"/>
    <w:rsid w:val="00F13ED3"/>
    <w:rsid w:val="00F645CF"/>
    <w:rsid w:val="00F77C52"/>
    <w:rsid w:val="00F857C0"/>
    <w:rsid w:val="00FB334B"/>
    <w:rsid w:val="00FB4946"/>
    <w:rsid w:val="00FB5317"/>
    <w:rsid w:val="00FC6501"/>
    <w:rsid w:val="00FD6B75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18C600AE8C99E463A28B1F490439E2AF5EA2A6AC6C57BB93A50DC08BDDnFG" TargetMode="External"/><Relationship Id="rId13" Type="http://schemas.openxmlformats.org/officeDocument/2006/relationships/hyperlink" Target="consultantplus://offline/ref=A618C600AE8C99E463A28B1F490439E2AF58ACA3AC6257BB93A50DC08BDDnFG" TargetMode="External"/><Relationship Id="rId18" Type="http://schemas.openxmlformats.org/officeDocument/2006/relationships/hyperlink" Target="consultantplus://offline/ref=A618C600AE8C99E463A28B1F490439E2AF58AFAAA06857BB93A50DC08BDDnF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618C600AE8C99E463A28B1F490439E2AF5AAFAAA16C57BB93A50DC08BDDnFG" TargetMode="External"/><Relationship Id="rId12" Type="http://schemas.openxmlformats.org/officeDocument/2006/relationships/hyperlink" Target="consultantplus://offline/ref=A618C600AE8C99E463A28B1F490439E2AF58AFAAA06857BB93A50DC08BDDnFG" TargetMode="External"/><Relationship Id="rId17" Type="http://schemas.openxmlformats.org/officeDocument/2006/relationships/hyperlink" Target="consultantplus://offline/ref=A618C600AE8C99E463A28B1F490439E2AF58ACA3AC6257BB93A50DC08BDDn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18C600AE8C99E463A28B1F490439E2AF58ACA3AC6257BB93A50DC08BDDnFG" TargetMode="External"/><Relationship Id="rId20" Type="http://schemas.openxmlformats.org/officeDocument/2006/relationships/hyperlink" Target="consultantplus://offline/ref=A618C600AE8C99E463A28B1F490439E2A95CACA7A33C00B9C2F003DCn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18C600AE8C99E463A28B1F490439E2AC56ADA6A33C00B9C2F003DCn5G" TargetMode="External"/><Relationship Id="rId11" Type="http://schemas.openxmlformats.org/officeDocument/2006/relationships/hyperlink" Target="consultantplus://offline/ref=A618C600AE8C99E463A28B1F490439E2AF58ACA3AD6257BB93A50DC08BDDn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18C600AE8C99E463A28B1F490439E2AF58AFAAA06857BB93A50DC08BDDnFG" TargetMode="External"/><Relationship Id="rId10" Type="http://schemas.openxmlformats.org/officeDocument/2006/relationships/hyperlink" Target="consultantplus://offline/ref=A618C600AE8C99E463A28B1F490439E2AF58AAA2AB6C57BB93A50DC08BDDnFG" TargetMode="External"/><Relationship Id="rId19" Type="http://schemas.openxmlformats.org/officeDocument/2006/relationships/hyperlink" Target="consultantplus://offline/ref=A618C600AE8C99E463A28B1F490439E2AF58ACA3AC6257BB93A50DC08BDDn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18C600AE8C99E463A28B1F490439E2AF58ACA1A06257BB93A50DC08BDF1B10F30E445F3D25815FD3nCG" TargetMode="External"/><Relationship Id="rId14" Type="http://schemas.openxmlformats.org/officeDocument/2006/relationships/hyperlink" Target="consultantplus://offline/ref=A618C600AE8C99E463A28B1F490439E2AF58ACA3AC6257BB93A50DC08BDDn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17043</Words>
  <Characters>97146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2014-09-10T06:39:00Z</dcterms:created>
  <dcterms:modified xsi:type="dcterms:W3CDTF">2014-09-10T06:44:00Z</dcterms:modified>
</cp:coreProperties>
</file>