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38" w:rsidRDefault="00C90D38">
      <w:pPr>
        <w:pStyle w:val="ConsPlusTitle"/>
        <w:ind w:firstLine="540"/>
        <w:jc w:val="both"/>
        <w:outlineLvl w:val="0"/>
      </w:pPr>
      <w:r>
        <w:fldChar w:fldCharType="begin"/>
      </w:r>
      <w:r>
        <w:instrText xml:space="preserve"> HYPERLINK "consultantplus://offline/ref=62CB7066740417A4BF05863FEA9309439B3B47E9D0853212203056DE4E8E59F3189EDBD1252DC91BD352C1DF4777C9ABD39A752D86F4e3F" </w:instrText>
      </w:r>
      <w:r>
        <w:fldChar w:fldCharType="separate"/>
      </w:r>
      <w:r>
        <w:rPr>
          <w:i/>
          <w:color w:val="0000FF"/>
        </w:rPr>
        <w:br/>
        <w:t>ст. 28, Федеральный закон от 06.10.2003 N 131-ФЗ (ред. от 30.10.2018) "Об общих принципах организации местного самоуправления в Российской Федерации" {</w:t>
      </w:r>
      <w:proofErr w:type="spellStart"/>
      <w:r>
        <w:rPr>
          <w:i/>
          <w:color w:val="0000FF"/>
        </w:rPr>
        <w:t>КонсультантПлюс</w:t>
      </w:r>
      <w:proofErr w:type="spellEnd"/>
      <w:r>
        <w:rPr>
          <w:i/>
          <w:color w:val="0000FF"/>
        </w:rPr>
        <w:t>}</w:t>
      </w:r>
      <w:r w:rsidRPr="007D54B5">
        <w:rPr>
          <w:i/>
          <w:color w:val="0000FF"/>
        </w:rPr>
        <w:fldChar w:fldCharType="end"/>
      </w:r>
      <w:r>
        <w:br/>
      </w:r>
    </w:p>
    <w:p w:rsidR="00C90D38" w:rsidRDefault="00C90D38">
      <w:pPr>
        <w:pStyle w:val="ConsPlusTitle"/>
        <w:ind w:firstLine="540"/>
        <w:jc w:val="both"/>
        <w:outlineLvl w:val="0"/>
      </w:pPr>
      <w:r>
        <w:t>Статья 28. Публичные слушания, общественные обсуждения</w:t>
      </w:r>
    </w:p>
    <w:p w:rsidR="00C90D38" w:rsidRDefault="00C90D38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29.12.2017 N 455-ФЗ)</w:t>
      </w:r>
      <w:bookmarkStart w:id="0" w:name="_GoBack"/>
      <w:bookmarkEnd w:id="0"/>
    </w:p>
    <w:p w:rsidR="00C90D38" w:rsidRDefault="00C90D38">
      <w:pPr>
        <w:pStyle w:val="ConsPlusNormal"/>
      </w:pPr>
    </w:p>
    <w:p w:rsidR="00C90D38" w:rsidRDefault="00C90D38">
      <w:pPr>
        <w:pStyle w:val="ConsPlusNormal"/>
        <w:ind w:firstLine="540"/>
        <w:jc w:val="both"/>
      </w:pPr>
      <w: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C90D38" w:rsidRDefault="00C90D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30.10.2018 N 387-ФЗ)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C90D38" w:rsidRDefault="00C90D38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30.10.2018 N 387-ФЗ)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>3. На публичные слушания должны выноситься:</w:t>
      </w:r>
    </w:p>
    <w:p w:rsidR="00C90D38" w:rsidRDefault="00C90D38">
      <w:pPr>
        <w:pStyle w:val="ConsPlusNormal"/>
        <w:spacing w:before="220"/>
        <w:ind w:firstLine="540"/>
        <w:jc w:val="both"/>
      </w:pPr>
      <w:proofErr w:type="gramStart"/>
      <w: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90D38" w:rsidRDefault="00C90D38">
      <w:pPr>
        <w:pStyle w:val="ConsPlusNormal"/>
        <w:jc w:val="both"/>
      </w:pPr>
      <w:r>
        <w:t xml:space="preserve">(п. 1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28.12.2016 N 494-ФЗ)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>2) проект местного бюджета и отчет о его исполнении;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>2.1) прое</w:t>
      </w:r>
      <w:proofErr w:type="gramStart"/>
      <w:r>
        <w:t>кт стр</w:t>
      </w:r>
      <w:proofErr w:type="gramEnd"/>
      <w:r>
        <w:t>атегии социально-экономического развития муниципального образования;</w:t>
      </w:r>
    </w:p>
    <w:p w:rsidR="00C90D38" w:rsidRDefault="00C90D38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30.10.2017 N 299-ФЗ)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 xml:space="preserve">3) утратил силу. 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29.12.2017 N 455-ФЗ;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 xml:space="preserve">4) вопросы о преобразовании муниципального образования, за исключением случаев, если в соответствии со </w:t>
      </w:r>
      <w:hyperlink r:id="rId12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C90D38" w:rsidRDefault="00C90D3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29.06.2015 N 187-ФЗ)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</w:t>
      </w:r>
      <w:proofErr w:type="gramEnd"/>
      <w:r>
        <w:t xml:space="preserve"> решений.</w:t>
      </w:r>
    </w:p>
    <w:p w:rsidR="00C90D38" w:rsidRDefault="00C90D38">
      <w:pPr>
        <w:pStyle w:val="ConsPlusNormal"/>
        <w:jc w:val="both"/>
      </w:pPr>
      <w:r>
        <w:lastRenderedPageBreak/>
        <w:t xml:space="preserve">(в ред. Федеральных законов от 30.11.2011 </w:t>
      </w:r>
      <w:hyperlink r:id="rId14" w:history="1">
        <w:r>
          <w:rPr>
            <w:color w:val="0000FF"/>
          </w:rPr>
          <w:t>N 361-ФЗ</w:t>
        </w:r>
      </w:hyperlink>
      <w:r>
        <w:t xml:space="preserve">, от 29.12.2017 </w:t>
      </w:r>
      <w:hyperlink r:id="rId15" w:history="1">
        <w:r>
          <w:rPr>
            <w:color w:val="0000FF"/>
          </w:rPr>
          <w:t>N 455-ФЗ</w:t>
        </w:r>
      </w:hyperlink>
      <w:r>
        <w:t xml:space="preserve">, от 30.10.2018 </w:t>
      </w:r>
      <w:hyperlink r:id="rId16" w:history="1">
        <w:r>
          <w:rPr>
            <w:color w:val="0000FF"/>
          </w:rPr>
          <w:t>N 387-ФЗ</w:t>
        </w:r>
      </w:hyperlink>
      <w:r>
        <w:t>)</w:t>
      </w:r>
    </w:p>
    <w:p w:rsidR="00C90D38" w:rsidRDefault="00C90D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90D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0D38" w:rsidRDefault="00C90D3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90D38" w:rsidRDefault="00C90D38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ст. 28 (в ред. ФЗ от 29.12.2017 N 455-ФЗ) применяются в соответствии с ч. ч. 2 - </w:t>
            </w:r>
            <w:hyperlink r:id="rId17" w:history="1">
              <w:r>
                <w:rPr>
                  <w:color w:val="0000FF"/>
                </w:rPr>
                <w:t>4</w:t>
              </w:r>
            </w:hyperlink>
            <w:r>
              <w:rPr>
                <w:color w:val="392C69"/>
              </w:rPr>
              <w:t xml:space="preserve"> ст. 19 ФЗ от 29.12.2017 N 455-ФЗ.</w:t>
            </w:r>
          </w:p>
        </w:tc>
      </w:tr>
    </w:tbl>
    <w:p w:rsidR="00C90D38" w:rsidRDefault="00C90D38">
      <w:pPr>
        <w:pStyle w:val="ConsPlusNormal"/>
        <w:spacing w:before="280"/>
        <w:ind w:firstLine="540"/>
        <w:jc w:val="both"/>
      </w:pPr>
      <w:r>
        <w:t xml:space="preserve">5. </w:t>
      </w:r>
      <w:proofErr w:type="gramStart"/>
      <w: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t xml:space="preserve"> </w:t>
      </w:r>
      <w:proofErr w:type="gramStart"/>
      <w: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</w:t>
      </w:r>
      <w:hyperlink r:id="rId18" w:history="1">
        <w:r>
          <w:rPr>
            <w:color w:val="0000FF"/>
          </w:rPr>
          <w:t>законодательства</w:t>
        </w:r>
      </w:hyperlink>
      <w:r>
        <w:t xml:space="preserve"> о градостроительной деятельности.</w:t>
      </w:r>
      <w:proofErr w:type="gramEnd"/>
    </w:p>
    <w:p w:rsidR="00C90D38" w:rsidRDefault="00C90D38">
      <w:pPr>
        <w:pStyle w:val="ConsPlusNormal"/>
        <w:jc w:val="both"/>
      </w:pPr>
      <w:r>
        <w:t xml:space="preserve">(часть 5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29.12.2017 N 455-ФЗ)</w:t>
      </w:r>
    </w:p>
    <w:p w:rsidR="00C90D38" w:rsidRDefault="00C90D3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поселении, в котором полномочия представительного органа муниципального образования осуществляются сходом граждан,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  <w:proofErr w:type="gramEnd"/>
    </w:p>
    <w:p w:rsidR="00C90D38" w:rsidRDefault="00C90D3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18.04.2018 N 83-ФЗ)</w:t>
      </w:r>
    </w:p>
    <w:p w:rsidR="00C90D38" w:rsidRDefault="00C90D38">
      <w:pPr>
        <w:pStyle w:val="ConsPlusNormal"/>
      </w:pPr>
    </w:p>
    <w:p w:rsidR="00E12376" w:rsidRDefault="00E12376"/>
    <w:sectPr w:rsidR="00E12376" w:rsidSect="00887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38"/>
    <w:rsid w:val="00C90D38"/>
    <w:rsid w:val="00E1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90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D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90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CB7066740417A4BF05863FEA9309439A3240EEDBD66510716558DB46DE03E30ED7D7D23324C351801695FDeAF" TargetMode="External"/><Relationship Id="rId13" Type="http://schemas.openxmlformats.org/officeDocument/2006/relationships/hyperlink" Target="consultantplus://offline/ref=62CB7066740417A4BF05863FEA930943993246E3D3873212203056DE4E8E59F3189EDBD72D25C24E801DC0830226DAABD69A762C994923E2F4eCF" TargetMode="External"/><Relationship Id="rId18" Type="http://schemas.openxmlformats.org/officeDocument/2006/relationships/hyperlink" Target="consultantplus://offline/ref=62CB7066740417A4BF05863FEA9309439B3A43EED4893212203056DE4E8E59F3189EDBD42C25C644D647D0874B72D3B4D385692F874AF2eB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2CB7066740417A4BF05863FEA9309439B3A4EE2D9823212203056DE4E8E59F3189EDBD72D25C24E811DC0830226DAABD69A762C994923E2F4eCF" TargetMode="External"/><Relationship Id="rId12" Type="http://schemas.openxmlformats.org/officeDocument/2006/relationships/hyperlink" Target="consultantplus://offline/ref=62CB7066740417A4BF05863FEA9309439B3B47E9D0853212203056DE4E8E59F3189EDBD72D25C34F871DC0830226DAABD69A762C994923E2F4eCF" TargetMode="External"/><Relationship Id="rId17" Type="http://schemas.openxmlformats.org/officeDocument/2006/relationships/hyperlink" Target="consultantplus://offline/ref=62CB7066740417A4BF05863FEA9309439A3241ECD2863212203056DE4E8E59F3189EDBD72D25C04E8B1DC0830226DAABD69A762C994923E2F4e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CB7066740417A4BF05863FEA9309439B3A4EE2D9823212203056DE4E8E59F3189EDBD72D25C24E861DC0830226DAABD69A762C994923E2F4eCF" TargetMode="External"/><Relationship Id="rId20" Type="http://schemas.openxmlformats.org/officeDocument/2006/relationships/hyperlink" Target="consultantplus://offline/ref=62CB7066740417A4BF05863FEA9309439A3341EBD7813212203056DE4E8E59F3189EDBD72D25C24B8A1DC0830226DAABD69A762C994923E2F4e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CB7066740417A4BF05863FEA9309439B3A4EE2D9823212203056DE4E8E59F3189EDBD72D25C24E801DC0830226DAABD69A762C994923E2F4eCF" TargetMode="External"/><Relationship Id="rId11" Type="http://schemas.openxmlformats.org/officeDocument/2006/relationships/hyperlink" Target="consultantplus://offline/ref=62CB7066740417A4BF05863FEA9309439A3241ECD2863212203056DE4E8E59F3189EDBD72D25C34B811DC0830226DAABD69A762C994923E2F4eCF" TargetMode="External"/><Relationship Id="rId5" Type="http://schemas.openxmlformats.org/officeDocument/2006/relationships/hyperlink" Target="consultantplus://offline/ref=62CB7066740417A4BF05863FEA9309439A3241ECD2863212203056DE4E8E59F3189EDBD72D25C34B831DC0830226DAABD69A762C994923E2F4eCF" TargetMode="External"/><Relationship Id="rId15" Type="http://schemas.openxmlformats.org/officeDocument/2006/relationships/hyperlink" Target="consultantplus://offline/ref=62CB7066740417A4BF05863FEA9309439A3241ECD2863212203056DE4E8E59F3189EDBD72D25C34B861DC0830226DAABD69A762C994923E2F4eCF" TargetMode="External"/><Relationship Id="rId10" Type="http://schemas.openxmlformats.org/officeDocument/2006/relationships/hyperlink" Target="consultantplus://offline/ref=62CB7066740417A4BF05863FEA9309439A3240EBD3823212203056DE4E8E59F3189EDBD72D25C24C821DC0830226DAABD69A762C994923E2F4eCF" TargetMode="External"/><Relationship Id="rId19" Type="http://schemas.openxmlformats.org/officeDocument/2006/relationships/hyperlink" Target="consultantplus://offline/ref=62CB7066740417A4BF05863FEA9309439A3241ECD2863212203056DE4E8E59F3189EDBD72D25C34B871DC0830226DAABD69A762C994923E2F4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CB7066740417A4BF05863FEA9309439A3A4EE3D8863212203056DE4E8E59F3189EDBD72D25C24E801DC0830226DAABD69A762C994923E2F4eCF" TargetMode="External"/><Relationship Id="rId14" Type="http://schemas.openxmlformats.org/officeDocument/2006/relationships/hyperlink" Target="consultantplus://offline/ref=62CB7066740417A4BF05863FEA9309439A3240EBD3833212203056DE4E8E59F3189EDBD72D25C0478A1DC0830226DAABD69A762C994923E2F4e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2018-11-14T05:30:00Z</dcterms:created>
  <dcterms:modified xsi:type="dcterms:W3CDTF">2018-11-14T05:34:00Z</dcterms:modified>
</cp:coreProperties>
</file>